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29E3EA15">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75262669" w:rsidR="007140BE" w:rsidRPr="00B1416D" w:rsidRDefault="007A3AD6" w:rsidP="001E6648">
      <w:pPr>
        <w:jc w:val="right"/>
        <w:rPr>
          <w:rFonts w:asciiTheme="minorHAnsi" w:hAnsiTheme="minorHAnsi" w:cstheme="minorHAnsi"/>
          <w:b/>
          <w:sz w:val="32"/>
          <w:szCs w:val="32"/>
        </w:rPr>
      </w:pPr>
      <w:r>
        <w:rPr>
          <w:rFonts w:asciiTheme="minorHAnsi" w:hAnsiTheme="minorHAnsi" w:cstheme="minorHAnsi"/>
          <w:b/>
          <w:sz w:val="32"/>
          <w:szCs w:val="32"/>
        </w:rPr>
        <w:t>Kitchen Fitting</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97"/>
        <w:gridCol w:w="978"/>
        <w:gridCol w:w="119"/>
        <w:gridCol w:w="624"/>
        <w:gridCol w:w="671"/>
        <w:gridCol w:w="88"/>
        <w:gridCol w:w="154"/>
        <w:gridCol w:w="86"/>
        <w:gridCol w:w="218"/>
        <w:gridCol w:w="748"/>
        <w:gridCol w:w="451"/>
        <w:gridCol w:w="318"/>
        <w:gridCol w:w="526"/>
        <w:gridCol w:w="126"/>
        <w:gridCol w:w="896"/>
        <w:gridCol w:w="272"/>
        <w:gridCol w:w="1295"/>
      </w:tblGrid>
      <w:tr w:rsidR="007A3AD6" w:rsidRPr="002773E8" w14:paraId="1F98DB86" w14:textId="77777777" w:rsidTr="006C1D79">
        <w:trPr>
          <w:trHeight w:val="567"/>
        </w:trPr>
        <w:tc>
          <w:tcPr>
            <w:tcW w:w="9061" w:type="dxa"/>
            <w:gridSpan w:val="19"/>
            <w:shd w:val="clear" w:color="auto" w:fill="A6A6A6"/>
            <w:vAlign w:val="center"/>
          </w:tcPr>
          <w:p w14:paraId="5D2CED4F"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lastRenderedPageBreak/>
              <w:br w:type="page"/>
            </w:r>
            <w:r w:rsidRPr="002773E8">
              <w:rPr>
                <w:rFonts w:asciiTheme="minorHAnsi" w:hAnsiTheme="minorHAnsi" w:cstheme="minorHAnsi"/>
                <w:b/>
                <w:bCs/>
                <w:sz w:val="20"/>
              </w:rPr>
              <w:t>METHOD STATEMENT</w:t>
            </w:r>
          </w:p>
        </w:tc>
      </w:tr>
      <w:tr w:rsidR="007A3AD6" w:rsidRPr="002773E8" w14:paraId="023146ED" w14:textId="77777777" w:rsidTr="006C1D79">
        <w:tc>
          <w:tcPr>
            <w:tcW w:w="5946" w:type="dxa"/>
            <w:gridSpan w:val="14"/>
            <w:tcBorders>
              <w:bottom w:val="nil"/>
            </w:tcBorders>
            <w:shd w:val="clear" w:color="auto" w:fill="BFBFBF"/>
            <w:vAlign w:val="center"/>
          </w:tcPr>
          <w:p w14:paraId="462A65C4"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TASK / ACTIVITY</w:t>
            </w:r>
          </w:p>
        </w:tc>
        <w:tc>
          <w:tcPr>
            <w:tcW w:w="1548" w:type="dxa"/>
            <w:gridSpan w:val="3"/>
            <w:vMerge w:val="restart"/>
            <w:shd w:val="clear" w:color="auto" w:fill="BFBFBF"/>
            <w:vAlign w:val="center"/>
          </w:tcPr>
          <w:p w14:paraId="638EF1FC"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METHOD STATEMENT NO</w:t>
            </w:r>
          </w:p>
        </w:tc>
        <w:tc>
          <w:tcPr>
            <w:tcW w:w="1567" w:type="dxa"/>
            <w:gridSpan w:val="2"/>
            <w:vMerge w:val="restart"/>
            <w:vAlign w:val="center"/>
          </w:tcPr>
          <w:p w14:paraId="7DE62BF5"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03</w:t>
            </w:r>
          </w:p>
        </w:tc>
      </w:tr>
      <w:tr w:rsidR="007A3AD6" w:rsidRPr="002773E8" w14:paraId="2699D512" w14:textId="77777777" w:rsidTr="006C1D79">
        <w:trPr>
          <w:cantSplit/>
          <w:trHeight w:val="646"/>
        </w:trPr>
        <w:tc>
          <w:tcPr>
            <w:tcW w:w="5946" w:type="dxa"/>
            <w:gridSpan w:val="14"/>
            <w:tcBorders>
              <w:top w:val="nil"/>
              <w:bottom w:val="single" w:sz="4" w:space="0" w:color="auto"/>
            </w:tcBorders>
            <w:vAlign w:val="center"/>
          </w:tcPr>
          <w:p w14:paraId="377A9B62" w14:textId="77777777" w:rsidR="007A3AD6" w:rsidRPr="002773E8" w:rsidRDefault="007A3AD6" w:rsidP="006C1D79">
            <w:pPr>
              <w:rPr>
                <w:rFonts w:asciiTheme="minorHAnsi" w:hAnsiTheme="minorHAnsi" w:cstheme="minorHAnsi"/>
                <w:sz w:val="20"/>
              </w:rPr>
            </w:pPr>
          </w:p>
          <w:p w14:paraId="75A7DBA9"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Kitchen Fitting</w:t>
            </w:r>
          </w:p>
          <w:p w14:paraId="43A2EA2A" w14:textId="77777777" w:rsidR="007A3AD6" w:rsidRPr="002773E8" w:rsidRDefault="007A3AD6" w:rsidP="006C1D79">
            <w:pPr>
              <w:rPr>
                <w:rFonts w:asciiTheme="minorHAnsi" w:hAnsiTheme="minorHAnsi" w:cstheme="minorHAnsi"/>
                <w:sz w:val="20"/>
              </w:rPr>
            </w:pPr>
          </w:p>
        </w:tc>
        <w:tc>
          <w:tcPr>
            <w:tcW w:w="1548" w:type="dxa"/>
            <w:gridSpan w:val="3"/>
            <w:vMerge/>
            <w:tcBorders>
              <w:bottom w:val="single" w:sz="4" w:space="0" w:color="auto"/>
            </w:tcBorders>
            <w:shd w:val="clear" w:color="auto" w:fill="BFBFBF"/>
          </w:tcPr>
          <w:p w14:paraId="5BFE2C31" w14:textId="77777777" w:rsidR="007A3AD6" w:rsidRPr="002773E8" w:rsidRDefault="007A3AD6" w:rsidP="006C1D79">
            <w:pPr>
              <w:rPr>
                <w:rFonts w:asciiTheme="minorHAnsi" w:hAnsiTheme="minorHAnsi" w:cstheme="minorHAnsi"/>
                <w:sz w:val="20"/>
              </w:rPr>
            </w:pPr>
          </w:p>
        </w:tc>
        <w:tc>
          <w:tcPr>
            <w:tcW w:w="1567" w:type="dxa"/>
            <w:gridSpan w:val="2"/>
            <w:vMerge/>
            <w:tcBorders>
              <w:bottom w:val="single" w:sz="4" w:space="0" w:color="auto"/>
            </w:tcBorders>
          </w:tcPr>
          <w:p w14:paraId="40F232F6" w14:textId="77777777" w:rsidR="007A3AD6" w:rsidRPr="002773E8" w:rsidRDefault="007A3AD6" w:rsidP="006C1D79">
            <w:pPr>
              <w:rPr>
                <w:rFonts w:asciiTheme="minorHAnsi" w:hAnsiTheme="minorHAnsi" w:cstheme="minorHAnsi"/>
                <w:sz w:val="20"/>
              </w:rPr>
            </w:pPr>
          </w:p>
        </w:tc>
      </w:tr>
      <w:tr w:rsidR="007A3AD6" w:rsidRPr="002773E8" w14:paraId="14EC1410" w14:textId="77777777" w:rsidTr="006C1D79">
        <w:tc>
          <w:tcPr>
            <w:tcW w:w="4211" w:type="dxa"/>
            <w:gridSpan w:val="10"/>
            <w:tcBorders>
              <w:bottom w:val="nil"/>
            </w:tcBorders>
            <w:shd w:val="clear" w:color="auto" w:fill="BFBFBF"/>
            <w:vAlign w:val="center"/>
          </w:tcPr>
          <w:p w14:paraId="768FD4E0"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06E67E34"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START DATE</w:t>
            </w:r>
          </w:p>
        </w:tc>
        <w:tc>
          <w:tcPr>
            <w:tcW w:w="3115" w:type="dxa"/>
            <w:gridSpan w:val="5"/>
            <w:tcBorders>
              <w:bottom w:val="nil"/>
            </w:tcBorders>
            <w:shd w:val="clear" w:color="auto" w:fill="BFBFBF"/>
            <w:vAlign w:val="center"/>
          </w:tcPr>
          <w:p w14:paraId="538448DC"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AUTHOR</w:t>
            </w:r>
          </w:p>
        </w:tc>
      </w:tr>
      <w:tr w:rsidR="007A3AD6" w:rsidRPr="002773E8" w14:paraId="10FD1EB2" w14:textId="77777777" w:rsidTr="006C1D79">
        <w:trPr>
          <w:trHeight w:val="425"/>
        </w:trPr>
        <w:tc>
          <w:tcPr>
            <w:tcW w:w="4211" w:type="dxa"/>
            <w:gridSpan w:val="10"/>
            <w:tcBorders>
              <w:top w:val="nil"/>
              <w:bottom w:val="single" w:sz="4" w:space="0" w:color="auto"/>
            </w:tcBorders>
            <w:vAlign w:val="center"/>
          </w:tcPr>
          <w:p w14:paraId="3FCA721E"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5488CD9A"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May 2020</w:t>
            </w:r>
          </w:p>
        </w:tc>
        <w:tc>
          <w:tcPr>
            <w:tcW w:w="3115" w:type="dxa"/>
            <w:gridSpan w:val="5"/>
            <w:tcBorders>
              <w:top w:val="nil"/>
              <w:bottom w:val="single" w:sz="4" w:space="0" w:color="auto"/>
            </w:tcBorders>
            <w:vAlign w:val="center"/>
          </w:tcPr>
          <w:p w14:paraId="1F446B95"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Michele Lynch</w:t>
            </w:r>
          </w:p>
          <w:p w14:paraId="1EDFF66B" w14:textId="7842EEF9" w:rsidR="007A3AD6" w:rsidRPr="002773E8" w:rsidRDefault="007A3AD6" w:rsidP="006C1D79">
            <w:pPr>
              <w:rPr>
                <w:rFonts w:asciiTheme="minorHAnsi" w:hAnsiTheme="minorHAnsi" w:cstheme="minorHAnsi"/>
                <w:sz w:val="20"/>
              </w:rPr>
            </w:pPr>
            <w:r>
              <w:rPr>
                <w:rFonts w:asciiTheme="minorHAnsi" w:hAnsiTheme="minorHAnsi" w:cstheme="minorHAnsi"/>
                <w:sz w:val="20"/>
              </w:rPr>
              <w:t>Lynch Safety Services Ltd</w:t>
            </w:r>
          </w:p>
        </w:tc>
      </w:tr>
      <w:tr w:rsidR="007A3AD6" w:rsidRPr="002773E8" w14:paraId="5FAFDDF9" w14:textId="77777777" w:rsidTr="006C1D79">
        <w:trPr>
          <w:trHeight w:val="321"/>
        </w:trPr>
        <w:tc>
          <w:tcPr>
            <w:tcW w:w="946" w:type="dxa"/>
            <w:tcBorders>
              <w:top w:val="single" w:sz="4" w:space="0" w:color="auto"/>
              <w:bottom w:val="nil"/>
            </w:tcBorders>
            <w:shd w:val="clear" w:color="auto" w:fill="BFBFBF"/>
            <w:vAlign w:val="center"/>
          </w:tcPr>
          <w:p w14:paraId="598F5280"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REV NO</w:t>
            </w:r>
          </w:p>
        </w:tc>
        <w:tc>
          <w:tcPr>
            <w:tcW w:w="1523" w:type="dxa"/>
            <w:gridSpan w:val="3"/>
            <w:tcBorders>
              <w:top w:val="single" w:sz="4" w:space="0" w:color="auto"/>
              <w:bottom w:val="nil"/>
            </w:tcBorders>
            <w:shd w:val="clear" w:color="auto" w:fill="BFBFBF"/>
            <w:vAlign w:val="center"/>
          </w:tcPr>
          <w:p w14:paraId="6A5CEF69"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DATE ISSUED</w:t>
            </w:r>
          </w:p>
        </w:tc>
        <w:tc>
          <w:tcPr>
            <w:tcW w:w="3159" w:type="dxa"/>
            <w:gridSpan w:val="9"/>
            <w:tcBorders>
              <w:top w:val="single" w:sz="4" w:space="0" w:color="auto"/>
              <w:bottom w:val="nil"/>
            </w:tcBorders>
            <w:shd w:val="clear" w:color="auto" w:fill="BFBFBF"/>
            <w:vAlign w:val="center"/>
          </w:tcPr>
          <w:p w14:paraId="0A59731A"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 xml:space="preserve">REVIEWED BY SITE MANAGER </w:t>
            </w:r>
          </w:p>
        </w:tc>
        <w:tc>
          <w:tcPr>
            <w:tcW w:w="3433" w:type="dxa"/>
            <w:gridSpan w:val="6"/>
            <w:tcBorders>
              <w:top w:val="single" w:sz="4" w:space="0" w:color="auto"/>
              <w:bottom w:val="nil"/>
            </w:tcBorders>
            <w:shd w:val="clear" w:color="auto" w:fill="BFBFBF"/>
            <w:vAlign w:val="center"/>
          </w:tcPr>
          <w:p w14:paraId="24A16BC3"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 xml:space="preserve">REVIEWED BY FOREMAN </w:t>
            </w:r>
          </w:p>
        </w:tc>
      </w:tr>
      <w:tr w:rsidR="007A3AD6" w:rsidRPr="002773E8" w14:paraId="167C927B" w14:textId="77777777" w:rsidTr="006C1D79">
        <w:trPr>
          <w:trHeight w:val="425"/>
        </w:trPr>
        <w:tc>
          <w:tcPr>
            <w:tcW w:w="946" w:type="dxa"/>
            <w:tcBorders>
              <w:top w:val="nil"/>
            </w:tcBorders>
            <w:vAlign w:val="center"/>
          </w:tcPr>
          <w:p w14:paraId="78E373E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1</w:t>
            </w:r>
          </w:p>
        </w:tc>
        <w:tc>
          <w:tcPr>
            <w:tcW w:w="1523" w:type="dxa"/>
            <w:gridSpan w:val="3"/>
            <w:tcBorders>
              <w:top w:val="nil"/>
            </w:tcBorders>
            <w:vAlign w:val="center"/>
          </w:tcPr>
          <w:p w14:paraId="48E1FB3F"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June 2021</w:t>
            </w:r>
          </w:p>
        </w:tc>
        <w:tc>
          <w:tcPr>
            <w:tcW w:w="3159" w:type="dxa"/>
            <w:gridSpan w:val="9"/>
            <w:tcBorders>
              <w:top w:val="nil"/>
            </w:tcBorders>
            <w:vAlign w:val="center"/>
          </w:tcPr>
          <w:p w14:paraId="20707ED3" w14:textId="77777777" w:rsidR="007A3AD6" w:rsidRPr="002773E8" w:rsidRDefault="007A3AD6" w:rsidP="006C1D79">
            <w:pPr>
              <w:rPr>
                <w:rFonts w:asciiTheme="minorHAnsi" w:hAnsiTheme="minorHAnsi" w:cstheme="minorHAnsi"/>
                <w:sz w:val="20"/>
              </w:rPr>
            </w:pPr>
          </w:p>
        </w:tc>
        <w:tc>
          <w:tcPr>
            <w:tcW w:w="3433" w:type="dxa"/>
            <w:gridSpan w:val="6"/>
            <w:tcBorders>
              <w:top w:val="nil"/>
            </w:tcBorders>
            <w:vAlign w:val="center"/>
          </w:tcPr>
          <w:p w14:paraId="16BE1D73" w14:textId="77777777" w:rsidR="007A3AD6" w:rsidRPr="002773E8" w:rsidRDefault="007A3AD6" w:rsidP="006C1D79">
            <w:pPr>
              <w:rPr>
                <w:rFonts w:asciiTheme="minorHAnsi" w:hAnsiTheme="minorHAnsi" w:cstheme="minorHAnsi"/>
                <w:sz w:val="20"/>
              </w:rPr>
            </w:pPr>
          </w:p>
        </w:tc>
      </w:tr>
      <w:tr w:rsidR="007A3AD6" w:rsidRPr="002773E8" w14:paraId="4FE47E6F" w14:textId="77777777" w:rsidTr="006C1D79">
        <w:trPr>
          <w:trHeight w:val="425"/>
        </w:trPr>
        <w:tc>
          <w:tcPr>
            <w:tcW w:w="946" w:type="dxa"/>
            <w:tcBorders>
              <w:top w:val="nil"/>
            </w:tcBorders>
            <w:vAlign w:val="center"/>
          </w:tcPr>
          <w:p w14:paraId="440C3A05"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2</w:t>
            </w:r>
          </w:p>
        </w:tc>
        <w:tc>
          <w:tcPr>
            <w:tcW w:w="1523" w:type="dxa"/>
            <w:gridSpan w:val="3"/>
            <w:tcBorders>
              <w:top w:val="nil"/>
            </w:tcBorders>
            <w:vAlign w:val="center"/>
          </w:tcPr>
          <w:p w14:paraId="241ABAA5"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July 2022</w:t>
            </w:r>
          </w:p>
        </w:tc>
        <w:tc>
          <w:tcPr>
            <w:tcW w:w="3159" w:type="dxa"/>
            <w:gridSpan w:val="9"/>
            <w:tcBorders>
              <w:top w:val="nil"/>
            </w:tcBorders>
            <w:vAlign w:val="center"/>
          </w:tcPr>
          <w:p w14:paraId="307703D7" w14:textId="77777777" w:rsidR="007A3AD6" w:rsidRPr="002773E8" w:rsidRDefault="007A3AD6" w:rsidP="006C1D79">
            <w:pPr>
              <w:rPr>
                <w:rFonts w:asciiTheme="minorHAnsi" w:hAnsiTheme="minorHAnsi" w:cstheme="minorHAnsi"/>
                <w:sz w:val="20"/>
              </w:rPr>
            </w:pPr>
          </w:p>
        </w:tc>
        <w:tc>
          <w:tcPr>
            <w:tcW w:w="3433" w:type="dxa"/>
            <w:gridSpan w:val="6"/>
            <w:tcBorders>
              <w:top w:val="nil"/>
            </w:tcBorders>
            <w:vAlign w:val="center"/>
          </w:tcPr>
          <w:p w14:paraId="60DB15E9" w14:textId="77777777" w:rsidR="007A3AD6" w:rsidRPr="002773E8" w:rsidRDefault="007A3AD6" w:rsidP="006C1D79">
            <w:pPr>
              <w:rPr>
                <w:rFonts w:asciiTheme="minorHAnsi" w:hAnsiTheme="minorHAnsi" w:cstheme="minorHAnsi"/>
                <w:sz w:val="20"/>
              </w:rPr>
            </w:pPr>
          </w:p>
        </w:tc>
      </w:tr>
      <w:tr w:rsidR="007A3AD6" w:rsidRPr="002773E8" w14:paraId="6AD0827C" w14:textId="77777777" w:rsidTr="006C1D79">
        <w:trPr>
          <w:trHeight w:val="425"/>
        </w:trPr>
        <w:tc>
          <w:tcPr>
            <w:tcW w:w="946" w:type="dxa"/>
            <w:tcBorders>
              <w:top w:val="nil"/>
            </w:tcBorders>
            <w:vAlign w:val="center"/>
          </w:tcPr>
          <w:p w14:paraId="13DAC35F" w14:textId="5C2ABADE" w:rsidR="007A3AD6" w:rsidRPr="002773E8" w:rsidRDefault="007A3AD6"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3"/>
            <w:tcBorders>
              <w:top w:val="nil"/>
            </w:tcBorders>
            <w:vAlign w:val="center"/>
          </w:tcPr>
          <w:p w14:paraId="4A85C57D" w14:textId="26D0ABB9" w:rsidR="007A3AD6" w:rsidRPr="002773E8" w:rsidRDefault="007A3AD6"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9"/>
            <w:tcBorders>
              <w:top w:val="nil"/>
            </w:tcBorders>
            <w:vAlign w:val="center"/>
          </w:tcPr>
          <w:p w14:paraId="08F62C2C" w14:textId="77777777" w:rsidR="007A3AD6" w:rsidRPr="002773E8" w:rsidRDefault="007A3AD6" w:rsidP="006C1D79">
            <w:pPr>
              <w:rPr>
                <w:rFonts w:asciiTheme="minorHAnsi" w:hAnsiTheme="minorHAnsi" w:cstheme="minorHAnsi"/>
                <w:sz w:val="20"/>
              </w:rPr>
            </w:pPr>
          </w:p>
        </w:tc>
        <w:tc>
          <w:tcPr>
            <w:tcW w:w="3433" w:type="dxa"/>
            <w:gridSpan w:val="6"/>
            <w:tcBorders>
              <w:top w:val="nil"/>
            </w:tcBorders>
            <w:vAlign w:val="center"/>
          </w:tcPr>
          <w:p w14:paraId="67094CB4" w14:textId="77777777" w:rsidR="007A3AD6" w:rsidRPr="002773E8" w:rsidRDefault="007A3AD6" w:rsidP="006C1D79">
            <w:pPr>
              <w:rPr>
                <w:rFonts w:asciiTheme="minorHAnsi" w:hAnsiTheme="minorHAnsi" w:cstheme="minorHAnsi"/>
                <w:sz w:val="20"/>
              </w:rPr>
            </w:pPr>
          </w:p>
        </w:tc>
      </w:tr>
      <w:tr w:rsidR="002A0F1B" w:rsidRPr="002773E8" w14:paraId="5E7DC12A" w14:textId="77777777" w:rsidTr="006C1D79">
        <w:trPr>
          <w:trHeight w:val="425"/>
        </w:trPr>
        <w:tc>
          <w:tcPr>
            <w:tcW w:w="946" w:type="dxa"/>
            <w:tcBorders>
              <w:top w:val="nil"/>
            </w:tcBorders>
            <w:vAlign w:val="center"/>
          </w:tcPr>
          <w:p w14:paraId="2A590D8A" w14:textId="19683FB4" w:rsidR="002A0F1B" w:rsidRDefault="002A0F1B"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3"/>
            <w:tcBorders>
              <w:top w:val="nil"/>
            </w:tcBorders>
            <w:vAlign w:val="center"/>
          </w:tcPr>
          <w:p w14:paraId="35693E46" w14:textId="7C9EE3AB" w:rsidR="002A0F1B" w:rsidRDefault="002A0F1B"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9"/>
            <w:tcBorders>
              <w:top w:val="nil"/>
            </w:tcBorders>
            <w:vAlign w:val="center"/>
          </w:tcPr>
          <w:p w14:paraId="2186E6C9" w14:textId="77777777" w:rsidR="002A0F1B" w:rsidRPr="002773E8" w:rsidRDefault="002A0F1B" w:rsidP="006C1D79">
            <w:pPr>
              <w:rPr>
                <w:rFonts w:asciiTheme="minorHAnsi" w:hAnsiTheme="minorHAnsi" w:cstheme="minorHAnsi"/>
                <w:sz w:val="20"/>
              </w:rPr>
            </w:pPr>
          </w:p>
        </w:tc>
        <w:tc>
          <w:tcPr>
            <w:tcW w:w="3433" w:type="dxa"/>
            <w:gridSpan w:val="6"/>
            <w:tcBorders>
              <w:top w:val="nil"/>
            </w:tcBorders>
            <w:vAlign w:val="center"/>
          </w:tcPr>
          <w:p w14:paraId="4F508150" w14:textId="77777777" w:rsidR="002A0F1B" w:rsidRPr="002773E8" w:rsidRDefault="002A0F1B" w:rsidP="006C1D79">
            <w:pPr>
              <w:rPr>
                <w:rFonts w:asciiTheme="minorHAnsi" w:hAnsiTheme="minorHAnsi" w:cstheme="minorHAnsi"/>
                <w:sz w:val="20"/>
              </w:rPr>
            </w:pPr>
          </w:p>
        </w:tc>
      </w:tr>
      <w:tr w:rsidR="007A3AD6" w:rsidRPr="002773E8" w14:paraId="443084D3" w14:textId="77777777" w:rsidTr="006C1D79">
        <w:tc>
          <w:tcPr>
            <w:tcW w:w="9061" w:type="dxa"/>
            <w:gridSpan w:val="19"/>
            <w:shd w:val="clear" w:color="auto" w:fill="BFBFBF"/>
            <w:vAlign w:val="center"/>
          </w:tcPr>
          <w:p w14:paraId="0BD34CA8"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RESOURCES</w:t>
            </w:r>
          </w:p>
        </w:tc>
      </w:tr>
      <w:tr w:rsidR="007A3AD6" w:rsidRPr="002773E8" w14:paraId="6B5832CE" w14:textId="77777777" w:rsidTr="006C1D79">
        <w:tc>
          <w:tcPr>
            <w:tcW w:w="9061" w:type="dxa"/>
            <w:gridSpan w:val="19"/>
            <w:shd w:val="clear" w:color="auto" w:fill="BFBFBF"/>
          </w:tcPr>
          <w:p w14:paraId="14646A8C"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sz w:val="20"/>
              </w:rPr>
              <w:t>PERSONNEL</w:t>
            </w:r>
          </w:p>
        </w:tc>
      </w:tr>
      <w:tr w:rsidR="007A3AD6" w:rsidRPr="002773E8" w14:paraId="4D888BFA" w14:textId="77777777" w:rsidTr="006C1D79">
        <w:tc>
          <w:tcPr>
            <w:tcW w:w="3212" w:type="dxa"/>
            <w:gridSpan w:val="6"/>
            <w:shd w:val="clear" w:color="auto" w:fill="BFBFBF"/>
          </w:tcPr>
          <w:p w14:paraId="31A200A6"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POSITION: (SUPERVISOR, ETC.)</w:t>
            </w:r>
          </w:p>
        </w:tc>
        <w:tc>
          <w:tcPr>
            <w:tcW w:w="2734" w:type="dxa"/>
            <w:gridSpan w:val="8"/>
            <w:shd w:val="clear" w:color="auto" w:fill="BFBFBF"/>
          </w:tcPr>
          <w:p w14:paraId="2EFFA4DE"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NAME</w:t>
            </w:r>
          </w:p>
        </w:tc>
        <w:tc>
          <w:tcPr>
            <w:tcW w:w="3115" w:type="dxa"/>
            <w:gridSpan w:val="5"/>
            <w:shd w:val="clear" w:color="auto" w:fill="BFBFBF"/>
            <w:vAlign w:val="center"/>
          </w:tcPr>
          <w:p w14:paraId="206493D8"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 xml:space="preserve">CONTACT NO. </w:t>
            </w:r>
          </w:p>
        </w:tc>
      </w:tr>
      <w:tr w:rsidR="007A3AD6" w:rsidRPr="002773E8" w14:paraId="303E19FF" w14:textId="77777777" w:rsidTr="006C1D79">
        <w:tc>
          <w:tcPr>
            <w:tcW w:w="3212" w:type="dxa"/>
            <w:gridSpan w:val="6"/>
          </w:tcPr>
          <w:p w14:paraId="0A6ECCBE" w14:textId="77777777" w:rsidR="007A3AD6" w:rsidRPr="002773E8" w:rsidRDefault="007A3AD6" w:rsidP="006C1D79">
            <w:pPr>
              <w:tabs>
                <w:tab w:val="left" w:pos="426"/>
              </w:tabs>
              <w:ind w:left="426" w:hanging="426"/>
              <w:jc w:val="both"/>
              <w:rPr>
                <w:rFonts w:asciiTheme="minorHAnsi" w:hAnsiTheme="minorHAnsi" w:cstheme="minorHAnsi"/>
                <w:sz w:val="20"/>
              </w:rPr>
            </w:pPr>
            <w:r w:rsidRPr="002773E8">
              <w:rPr>
                <w:rFonts w:asciiTheme="minorHAnsi" w:hAnsiTheme="minorHAnsi" w:cstheme="minorHAnsi"/>
                <w:sz w:val="20"/>
              </w:rPr>
              <w:t xml:space="preserve">Site Manager </w:t>
            </w:r>
            <w:r w:rsidRPr="002773E8">
              <w:rPr>
                <w:rFonts w:asciiTheme="minorHAnsi" w:hAnsiTheme="minorHAnsi" w:cstheme="minorHAnsi"/>
                <w:sz w:val="20"/>
              </w:rPr>
              <w:tab/>
            </w:r>
            <w:r w:rsidRPr="002773E8">
              <w:rPr>
                <w:rFonts w:asciiTheme="minorHAnsi" w:hAnsiTheme="minorHAnsi" w:cstheme="minorHAnsi"/>
                <w:sz w:val="20"/>
              </w:rPr>
              <w:tab/>
            </w:r>
          </w:p>
        </w:tc>
        <w:tc>
          <w:tcPr>
            <w:tcW w:w="2734" w:type="dxa"/>
            <w:gridSpan w:val="8"/>
          </w:tcPr>
          <w:p w14:paraId="57B13D1C"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 xml:space="preserve">Kevin Lovett </w:t>
            </w:r>
            <w:r w:rsidRPr="002773E8">
              <w:rPr>
                <w:rFonts w:asciiTheme="minorHAnsi" w:hAnsiTheme="minorHAnsi" w:cstheme="minorHAnsi"/>
                <w:sz w:val="20"/>
              </w:rPr>
              <w:tab/>
            </w:r>
          </w:p>
        </w:tc>
        <w:tc>
          <w:tcPr>
            <w:tcW w:w="3115" w:type="dxa"/>
            <w:gridSpan w:val="5"/>
          </w:tcPr>
          <w:p w14:paraId="45823BD4"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07957 321092</w:t>
            </w:r>
          </w:p>
        </w:tc>
      </w:tr>
      <w:tr w:rsidR="007A3AD6" w:rsidRPr="002773E8" w14:paraId="5D39056B" w14:textId="77777777" w:rsidTr="006C1D79">
        <w:tc>
          <w:tcPr>
            <w:tcW w:w="3212" w:type="dxa"/>
            <w:gridSpan w:val="6"/>
          </w:tcPr>
          <w:p w14:paraId="59780747"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 xml:space="preserve">Foreman/Supervisor </w:t>
            </w:r>
          </w:p>
        </w:tc>
        <w:tc>
          <w:tcPr>
            <w:tcW w:w="2734" w:type="dxa"/>
            <w:gridSpan w:val="8"/>
          </w:tcPr>
          <w:p w14:paraId="6CBC1F1C"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Paul Gullifer</w:t>
            </w:r>
          </w:p>
        </w:tc>
        <w:tc>
          <w:tcPr>
            <w:tcW w:w="3115" w:type="dxa"/>
            <w:gridSpan w:val="5"/>
          </w:tcPr>
          <w:p w14:paraId="080259BB"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07947 318058</w:t>
            </w:r>
          </w:p>
        </w:tc>
      </w:tr>
      <w:tr w:rsidR="007A3AD6" w:rsidRPr="002773E8" w14:paraId="6EF33D02" w14:textId="77777777" w:rsidTr="006C1D79">
        <w:tc>
          <w:tcPr>
            <w:tcW w:w="3212" w:type="dxa"/>
            <w:gridSpan w:val="6"/>
          </w:tcPr>
          <w:p w14:paraId="6F91B355"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Works Co-Ordinator</w:t>
            </w:r>
          </w:p>
        </w:tc>
        <w:tc>
          <w:tcPr>
            <w:tcW w:w="2734" w:type="dxa"/>
            <w:gridSpan w:val="8"/>
          </w:tcPr>
          <w:p w14:paraId="4399BF70"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Paul Gullifer</w:t>
            </w:r>
          </w:p>
        </w:tc>
        <w:tc>
          <w:tcPr>
            <w:tcW w:w="3115" w:type="dxa"/>
            <w:gridSpan w:val="5"/>
          </w:tcPr>
          <w:p w14:paraId="7C51F364"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07947 318058</w:t>
            </w:r>
          </w:p>
        </w:tc>
      </w:tr>
      <w:tr w:rsidR="007A3AD6" w:rsidRPr="002773E8" w14:paraId="37B76185" w14:textId="77777777" w:rsidTr="006C1D79">
        <w:tc>
          <w:tcPr>
            <w:tcW w:w="3212" w:type="dxa"/>
            <w:gridSpan w:val="6"/>
          </w:tcPr>
          <w:p w14:paraId="04787555" w14:textId="77777777" w:rsidR="007A3AD6" w:rsidRPr="002773E8" w:rsidRDefault="007A3AD6" w:rsidP="006C1D79">
            <w:pPr>
              <w:rPr>
                <w:rFonts w:asciiTheme="minorHAnsi" w:hAnsiTheme="minorHAnsi" w:cstheme="minorHAnsi"/>
                <w:sz w:val="20"/>
              </w:rPr>
            </w:pPr>
          </w:p>
        </w:tc>
        <w:tc>
          <w:tcPr>
            <w:tcW w:w="2734" w:type="dxa"/>
            <w:gridSpan w:val="8"/>
          </w:tcPr>
          <w:p w14:paraId="1C39FE3F" w14:textId="77777777" w:rsidR="007A3AD6" w:rsidRPr="002773E8" w:rsidRDefault="007A3AD6" w:rsidP="006C1D79">
            <w:pPr>
              <w:rPr>
                <w:rFonts w:asciiTheme="minorHAnsi" w:hAnsiTheme="minorHAnsi" w:cstheme="minorHAnsi"/>
                <w:sz w:val="20"/>
              </w:rPr>
            </w:pPr>
          </w:p>
        </w:tc>
        <w:tc>
          <w:tcPr>
            <w:tcW w:w="3115" w:type="dxa"/>
            <w:gridSpan w:val="5"/>
          </w:tcPr>
          <w:p w14:paraId="77DB6B7C" w14:textId="77777777" w:rsidR="007A3AD6" w:rsidRPr="002773E8" w:rsidRDefault="007A3AD6" w:rsidP="006C1D79">
            <w:pPr>
              <w:rPr>
                <w:rFonts w:asciiTheme="minorHAnsi" w:hAnsiTheme="minorHAnsi" w:cstheme="minorHAnsi"/>
                <w:sz w:val="20"/>
              </w:rPr>
            </w:pPr>
          </w:p>
        </w:tc>
      </w:tr>
      <w:tr w:rsidR="007A3AD6" w:rsidRPr="002773E8" w14:paraId="4614980D" w14:textId="77777777" w:rsidTr="006C1D79">
        <w:tc>
          <w:tcPr>
            <w:tcW w:w="4429" w:type="dxa"/>
            <w:gridSpan w:val="11"/>
            <w:shd w:val="clear" w:color="auto" w:fill="BFBFBF"/>
          </w:tcPr>
          <w:p w14:paraId="1124ED55"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EQUIPMENT</w:t>
            </w:r>
          </w:p>
        </w:tc>
        <w:tc>
          <w:tcPr>
            <w:tcW w:w="4632" w:type="dxa"/>
            <w:gridSpan w:val="8"/>
            <w:shd w:val="clear" w:color="auto" w:fill="BFBFBF"/>
          </w:tcPr>
          <w:p w14:paraId="50B18A54"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MATERIALS</w:t>
            </w:r>
          </w:p>
        </w:tc>
      </w:tr>
      <w:tr w:rsidR="007A3AD6" w:rsidRPr="002773E8" w14:paraId="40B88EDA" w14:textId="77777777" w:rsidTr="006C1D79">
        <w:tc>
          <w:tcPr>
            <w:tcW w:w="4429" w:type="dxa"/>
            <w:gridSpan w:val="11"/>
          </w:tcPr>
          <w:p w14:paraId="1F19F4E7" w14:textId="77777777" w:rsidR="007A3AD6" w:rsidRPr="002773E8" w:rsidRDefault="007A3AD6" w:rsidP="006C1D79">
            <w:pPr>
              <w:rPr>
                <w:rFonts w:asciiTheme="minorHAnsi" w:hAnsiTheme="minorHAnsi" w:cstheme="minorHAnsi"/>
                <w:sz w:val="20"/>
              </w:rPr>
            </w:pPr>
            <w:proofErr w:type="spellStart"/>
            <w:r w:rsidRPr="002773E8">
              <w:rPr>
                <w:rFonts w:asciiTheme="minorHAnsi" w:hAnsiTheme="minorHAnsi" w:cstheme="minorHAnsi"/>
                <w:sz w:val="20"/>
              </w:rPr>
              <w:t>Handtools</w:t>
            </w:r>
            <w:proofErr w:type="spellEnd"/>
          </w:p>
          <w:p w14:paraId="41D51503"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Drills</w:t>
            </w:r>
          </w:p>
          <w:p w14:paraId="2693FECA"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Battery operated Screwdrivers</w:t>
            </w:r>
          </w:p>
          <w:p w14:paraId="16A2580A"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Stanley knives</w:t>
            </w:r>
          </w:p>
          <w:p w14:paraId="6D182423"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Stepladders</w:t>
            </w:r>
          </w:p>
          <w:p w14:paraId="522F4EDF"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Hop Ups</w:t>
            </w:r>
          </w:p>
          <w:p w14:paraId="7BF19A19" w14:textId="77777777" w:rsidR="007A3AD6" w:rsidRPr="002773E8" w:rsidRDefault="007A3AD6" w:rsidP="006C1D79">
            <w:pPr>
              <w:rPr>
                <w:rFonts w:asciiTheme="minorHAnsi" w:hAnsiTheme="minorHAnsi" w:cstheme="minorHAnsi"/>
                <w:sz w:val="20"/>
              </w:rPr>
            </w:pPr>
          </w:p>
        </w:tc>
        <w:tc>
          <w:tcPr>
            <w:tcW w:w="4632" w:type="dxa"/>
            <w:gridSpan w:val="8"/>
          </w:tcPr>
          <w:p w14:paraId="7EB1B028"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Mastic / Silicone</w:t>
            </w:r>
          </w:p>
          <w:p w14:paraId="01BFF123"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Adhesive</w:t>
            </w:r>
          </w:p>
          <w:p w14:paraId="3B926FE8"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Wood filler</w:t>
            </w:r>
          </w:p>
          <w:p w14:paraId="7BDBE6DB"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Kitchen worktops and cupboards</w:t>
            </w:r>
          </w:p>
          <w:p w14:paraId="3E344CA8"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Wall tiles</w:t>
            </w:r>
          </w:p>
          <w:p w14:paraId="776D8E7D" w14:textId="77777777" w:rsidR="007A3AD6" w:rsidRPr="002773E8" w:rsidRDefault="007A3AD6" w:rsidP="006C1D79">
            <w:pPr>
              <w:rPr>
                <w:rFonts w:asciiTheme="minorHAnsi" w:hAnsiTheme="minorHAnsi" w:cstheme="minorHAnsi"/>
                <w:sz w:val="20"/>
              </w:rPr>
            </w:pPr>
            <w:proofErr w:type="gramStart"/>
            <w:r w:rsidRPr="002773E8">
              <w:rPr>
                <w:rFonts w:asciiTheme="minorHAnsi" w:hAnsiTheme="minorHAnsi" w:cstheme="minorHAnsi"/>
                <w:sz w:val="20"/>
              </w:rPr>
              <w:t>Non slip</w:t>
            </w:r>
            <w:proofErr w:type="gramEnd"/>
            <w:r w:rsidRPr="002773E8">
              <w:rPr>
                <w:rFonts w:asciiTheme="minorHAnsi" w:hAnsiTheme="minorHAnsi" w:cstheme="minorHAnsi"/>
                <w:sz w:val="20"/>
              </w:rPr>
              <w:t xml:space="preserve"> Floor Covering</w:t>
            </w:r>
          </w:p>
          <w:p w14:paraId="410039DC"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Paints</w:t>
            </w:r>
          </w:p>
        </w:tc>
      </w:tr>
      <w:tr w:rsidR="007A3AD6" w:rsidRPr="002773E8" w14:paraId="5DFB0B4F" w14:textId="77777777" w:rsidTr="006C1D79">
        <w:tc>
          <w:tcPr>
            <w:tcW w:w="4429" w:type="dxa"/>
            <w:gridSpan w:val="11"/>
            <w:shd w:val="clear" w:color="auto" w:fill="BFBFBF"/>
            <w:vAlign w:val="center"/>
          </w:tcPr>
          <w:p w14:paraId="034D2A8C"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FIRST AID PROVISION:</w:t>
            </w:r>
          </w:p>
        </w:tc>
        <w:tc>
          <w:tcPr>
            <w:tcW w:w="4632" w:type="dxa"/>
            <w:gridSpan w:val="8"/>
            <w:shd w:val="clear" w:color="auto" w:fill="BFBFBF"/>
            <w:vAlign w:val="center"/>
          </w:tcPr>
          <w:p w14:paraId="4265FF2C"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WELFARE:</w:t>
            </w:r>
          </w:p>
        </w:tc>
      </w:tr>
      <w:tr w:rsidR="007A3AD6" w:rsidRPr="002773E8" w14:paraId="7DD7AE67" w14:textId="77777777" w:rsidTr="006C1D79">
        <w:tc>
          <w:tcPr>
            <w:tcW w:w="4429" w:type="dxa"/>
            <w:gridSpan w:val="11"/>
            <w:vAlign w:val="center"/>
          </w:tcPr>
          <w:p w14:paraId="02EDBBC1"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David Knight 07984 365858</w:t>
            </w:r>
          </w:p>
        </w:tc>
        <w:tc>
          <w:tcPr>
            <w:tcW w:w="4632" w:type="dxa"/>
            <w:gridSpan w:val="8"/>
            <w:shd w:val="clear" w:color="auto" w:fill="auto"/>
          </w:tcPr>
          <w:p w14:paraId="75489DB9" w14:textId="77777777" w:rsidR="007A3AD6" w:rsidRPr="002773E8" w:rsidRDefault="007A3AD6" w:rsidP="006C1D79">
            <w:pPr>
              <w:rPr>
                <w:rFonts w:asciiTheme="minorHAnsi" w:hAnsiTheme="minorHAnsi" w:cstheme="minorHAnsi"/>
                <w:sz w:val="20"/>
                <w:highlight w:val="yellow"/>
              </w:rPr>
            </w:pPr>
            <w:proofErr w:type="spellStart"/>
            <w:r w:rsidRPr="002773E8">
              <w:rPr>
                <w:rFonts w:asciiTheme="minorHAnsi" w:hAnsiTheme="minorHAnsi" w:cstheme="minorHAnsi"/>
                <w:sz w:val="20"/>
              </w:rPr>
              <w:t>Seaxe</w:t>
            </w:r>
            <w:proofErr w:type="spellEnd"/>
            <w:r w:rsidRPr="002773E8">
              <w:rPr>
                <w:rFonts w:asciiTheme="minorHAnsi" w:hAnsiTheme="minorHAnsi" w:cstheme="minorHAnsi"/>
                <w:sz w:val="20"/>
              </w:rPr>
              <w:t xml:space="preserve"> Contract Services Limited, </w:t>
            </w:r>
            <w:proofErr w:type="spellStart"/>
            <w:r w:rsidRPr="002773E8">
              <w:rPr>
                <w:rFonts w:asciiTheme="minorHAnsi" w:hAnsiTheme="minorHAnsi" w:cstheme="minorHAnsi"/>
                <w:sz w:val="20"/>
              </w:rPr>
              <w:t>Petronne</w:t>
            </w:r>
            <w:proofErr w:type="spellEnd"/>
            <w:r w:rsidRPr="002773E8">
              <w:rPr>
                <w:rFonts w:asciiTheme="minorHAnsi" w:hAnsiTheme="minorHAnsi" w:cstheme="minorHAnsi"/>
                <w:sz w:val="20"/>
              </w:rPr>
              <w:t xml:space="preserve"> House, 31 Church Street, Dagenham, Essex RM10 9UR</w:t>
            </w:r>
          </w:p>
        </w:tc>
      </w:tr>
      <w:tr w:rsidR="007A3AD6" w:rsidRPr="002773E8" w14:paraId="081F9DC1" w14:textId="77777777" w:rsidTr="006C1D79">
        <w:tc>
          <w:tcPr>
            <w:tcW w:w="9061" w:type="dxa"/>
            <w:gridSpan w:val="19"/>
            <w:shd w:val="clear" w:color="auto" w:fill="BFBFBF"/>
            <w:vAlign w:val="center"/>
          </w:tcPr>
          <w:p w14:paraId="564AA16C" w14:textId="77777777" w:rsidR="007A3AD6" w:rsidRPr="002773E8" w:rsidRDefault="007A3AD6" w:rsidP="006C1D79">
            <w:pPr>
              <w:rPr>
                <w:rFonts w:asciiTheme="minorHAnsi" w:hAnsiTheme="minorHAnsi" w:cstheme="minorHAnsi"/>
                <w:b/>
                <w:bCs/>
                <w:color w:val="FFFFFF"/>
                <w:sz w:val="20"/>
              </w:rPr>
            </w:pPr>
            <w:r w:rsidRPr="002773E8">
              <w:rPr>
                <w:rFonts w:asciiTheme="minorHAnsi" w:hAnsiTheme="minorHAnsi" w:cstheme="minorHAnsi"/>
                <w:b/>
                <w:sz w:val="20"/>
              </w:rPr>
              <w:t>TEMPORARY WORKS</w:t>
            </w:r>
          </w:p>
        </w:tc>
      </w:tr>
      <w:tr w:rsidR="007A3AD6" w:rsidRPr="002773E8" w14:paraId="02A88E3F" w14:textId="77777777" w:rsidTr="006C1D79">
        <w:trPr>
          <w:trHeight w:val="422"/>
        </w:trPr>
        <w:tc>
          <w:tcPr>
            <w:tcW w:w="9061" w:type="dxa"/>
            <w:gridSpan w:val="19"/>
            <w:shd w:val="clear" w:color="auto" w:fill="auto"/>
            <w:vAlign w:val="center"/>
          </w:tcPr>
          <w:p w14:paraId="3FF3AFB5"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N/A</w:t>
            </w:r>
          </w:p>
        </w:tc>
      </w:tr>
      <w:tr w:rsidR="007A3AD6" w:rsidRPr="002773E8" w14:paraId="336C41D1" w14:textId="77777777" w:rsidTr="006C1D79">
        <w:tc>
          <w:tcPr>
            <w:tcW w:w="9061" w:type="dxa"/>
            <w:gridSpan w:val="19"/>
            <w:shd w:val="clear" w:color="auto" w:fill="BFBFBF"/>
            <w:vAlign w:val="center"/>
          </w:tcPr>
          <w:p w14:paraId="1765B20C" w14:textId="77777777" w:rsidR="007A3AD6" w:rsidRPr="002773E8" w:rsidRDefault="007A3AD6" w:rsidP="006C1D79">
            <w:pPr>
              <w:rPr>
                <w:rFonts w:asciiTheme="minorHAnsi" w:hAnsiTheme="minorHAnsi" w:cstheme="minorHAnsi"/>
                <w:b/>
                <w:bCs/>
                <w:color w:val="FFFFFF"/>
                <w:sz w:val="20"/>
              </w:rPr>
            </w:pPr>
            <w:r w:rsidRPr="002773E8">
              <w:rPr>
                <w:rFonts w:asciiTheme="minorHAnsi" w:hAnsiTheme="minorHAnsi" w:cstheme="minorHAnsi"/>
                <w:b/>
                <w:sz w:val="20"/>
              </w:rPr>
              <w:t>ELECTRICITY SUPPLY</w:t>
            </w:r>
          </w:p>
        </w:tc>
      </w:tr>
      <w:tr w:rsidR="007A3AD6" w:rsidRPr="002773E8" w14:paraId="50C53935" w14:textId="77777777" w:rsidTr="006C1D79">
        <w:trPr>
          <w:trHeight w:val="536"/>
        </w:trPr>
        <w:tc>
          <w:tcPr>
            <w:tcW w:w="9061" w:type="dxa"/>
            <w:gridSpan w:val="19"/>
            <w:shd w:val="clear" w:color="auto" w:fill="auto"/>
          </w:tcPr>
          <w:p w14:paraId="5B25B608" w14:textId="77777777" w:rsidR="007A3AD6" w:rsidRPr="002773E8" w:rsidRDefault="007A3AD6" w:rsidP="006C1D79">
            <w:pPr>
              <w:rPr>
                <w:rFonts w:asciiTheme="minorHAnsi" w:hAnsiTheme="minorHAnsi" w:cstheme="minorHAnsi"/>
                <w:bCs/>
                <w:sz w:val="20"/>
              </w:rPr>
            </w:pPr>
            <w:r w:rsidRPr="002773E8">
              <w:rPr>
                <w:rFonts w:asciiTheme="minorHAnsi" w:hAnsiTheme="minorHAnsi" w:cstheme="minorHAnsi"/>
                <w:bCs/>
                <w:sz w:val="20"/>
              </w:rPr>
              <w:t>All properties have an electric supply that is utilised. The use of 110v transformers will be used where power tools are required.</w:t>
            </w:r>
          </w:p>
        </w:tc>
      </w:tr>
      <w:tr w:rsidR="007A3AD6" w:rsidRPr="002773E8" w14:paraId="13C8F4BD" w14:textId="77777777" w:rsidTr="006C1D79">
        <w:tc>
          <w:tcPr>
            <w:tcW w:w="9061" w:type="dxa"/>
            <w:gridSpan w:val="19"/>
            <w:shd w:val="clear" w:color="auto" w:fill="BFBFBF"/>
            <w:vAlign w:val="center"/>
          </w:tcPr>
          <w:p w14:paraId="39307A19"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PERSONAL PROTECTIVE EQUIPMENT (PPE)</w:t>
            </w:r>
          </w:p>
        </w:tc>
      </w:tr>
      <w:tr w:rsidR="007A3AD6" w:rsidRPr="002773E8" w14:paraId="0B79A442" w14:textId="77777777" w:rsidTr="006C1D79">
        <w:trPr>
          <w:trHeight w:val="308"/>
        </w:trPr>
        <w:tc>
          <w:tcPr>
            <w:tcW w:w="9061" w:type="dxa"/>
            <w:gridSpan w:val="19"/>
            <w:shd w:val="clear" w:color="auto" w:fill="auto"/>
          </w:tcPr>
          <w:p w14:paraId="1F61C078"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In accordance with the Personal Protective Equipment at Work (Amendment) Regulations 2022, </w:t>
            </w:r>
            <w:proofErr w:type="spellStart"/>
            <w:r w:rsidRPr="002773E8">
              <w:rPr>
                <w:rFonts w:asciiTheme="minorHAnsi" w:hAnsiTheme="minorHAnsi" w:cstheme="minorHAnsi"/>
                <w:sz w:val="20"/>
              </w:rPr>
              <w:t>Seaxe</w:t>
            </w:r>
            <w:proofErr w:type="spellEnd"/>
            <w:r w:rsidRPr="002773E8">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04216BDA" w14:textId="77777777" w:rsidR="007A3AD6" w:rsidRPr="002773E8" w:rsidRDefault="007A3AD6" w:rsidP="006C1D79">
            <w:pPr>
              <w:rPr>
                <w:rFonts w:asciiTheme="minorHAnsi" w:hAnsiTheme="minorHAnsi" w:cstheme="minorHAnsi"/>
                <w:sz w:val="20"/>
                <w:lang w:eastAsia="en-US"/>
              </w:rPr>
            </w:pPr>
          </w:p>
          <w:p w14:paraId="11333CC6"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75AF42B5" w14:textId="77777777" w:rsidR="007A3AD6" w:rsidRPr="002773E8" w:rsidRDefault="007A3AD6" w:rsidP="006C1D79">
            <w:pPr>
              <w:rPr>
                <w:rFonts w:asciiTheme="minorHAnsi" w:hAnsiTheme="minorHAnsi" w:cstheme="minorHAnsi"/>
                <w:sz w:val="20"/>
                <w:lang w:eastAsia="en-US"/>
              </w:rPr>
            </w:pPr>
          </w:p>
          <w:p w14:paraId="5F9EFE3B" w14:textId="77777777" w:rsidR="007A3AD6" w:rsidRPr="002773E8" w:rsidRDefault="007A3AD6" w:rsidP="006C1D79">
            <w:pPr>
              <w:rPr>
                <w:rFonts w:asciiTheme="minorHAnsi" w:hAnsiTheme="minorHAnsi" w:cstheme="minorHAnsi"/>
                <w:sz w:val="20"/>
                <w:u w:val="single"/>
                <w:lang w:eastAsia="en-US"/>
              </w:rPr>
            </w:pPr>
            <w:r w:rsidRPr="002773E8">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2773E8">
              <w:rPr>
                <w:rFonts w:asciiTheme="minorHAnsi" w:hAnsiTheme="minorHAnsi" w:cstheme="minorHAnsi"/>
                <w:sz w:val="20"/>
                <w:lang w:eastAsia="en-US"/>
              </w:rPr>
              <w:t>worn at all times</w:t>
            </w:r>
            <w:proofErr w:type="gramEnd"/>
            <w:r w:rsidRPr="002773E8">
              <w:rPr>
                <w:rFonts w:asciiTheme="minorHAnsi" w:hAnsiTheme="minorHAnsi" w:cstheme="minorHAnsi"/>
                <w:sz w:val="20"/>
                <w:lang w:eastAsia="en-US"/>
              </w:rPr>
              <w:t xml:space="preserve"> e.g. no </w:t>
            </w:r>
            <w:proofErr w:type="spellStart"/>
            <w:r w:rsidRPr="002773E8">
              <w:rPr>
                <w:rFonts w:asciiTheme="minorHAnsi" w:hAnsiTheme="minorHAnsi" w:cstheme="minorHAnsi"/>
                <w:sz w:val="20"/>
                <w:lang w:eastAsia="en-US"/>
              </w:rPr>
              <w:t>bare</w:t>
            </w:r>
            <w:proofErr w:type="spellEnd"/>
            <w:r w:rsidRPr="002773E8">
              <w:rPr>
                <w:rFonts w:asciiTheme="minorHAnsi" w:hAnsiTheme="minorHAnsi" w:cstheme="minorHAnsi"/>
                <w:sz w:val="20"/>
                <w:lang w:eastAsia="en-US"/>
              </w:rPr>
              <w:t xml:space="preserve"> arms or legs or material soiled clothing.  </w:t>
            </w:r>
          </w:p>
          <w:p w14:paraId="718C0D99" w14:textId="77777777" w:rsidR="007A3AD6" w:rsidRPr="002773E8" w:rsidRDefault="007A3AD6" w:rsidP="006C1D79">
            <w:pPr>
              <w:rPr>
                <w:rFonts w:asciiTheme="minorHAnsi" w:hAnsiTheme="minorHAnsi" w:cstheme="minorHAnsi"/>
                <w:sz w:val="20"/>
              </w:rPr>
            </w:pPr>
          </w:p>
          <w:p w14:paraId="340281E3" w14:textId="77777777" w:rsidR="007A3AD6" w:rsidRDefault="007A3AD6" w:rsidP="006C1D79">
            <w:pPr>
              <w:rPr>
                <w:rFonts w:asciiTheme="minorHAnsi" w:hAnsiTheme="minorHAnsi" w:cstheme="minorHAnsi"/>
                <w:sz w:val="20"/>
              </w:rPr>
            </w:pPr>
            <w:r w:rsidRPr="002773E8">
              <w:rPr>
                <w:rFonts w:asciiTheme="minorHAnsi" w:hAnsiTheme="minorHAnsi" w:cstheme="minorHAnsi"/>
                <w:sz w:val="20"/>
              </w:rPr>
              <w:t>Additional PPE may be a requirement as highlighted within the associated Risk Assessment.</w:t>
            </w:r>
          </w:p>
          <w:p w14:paraId="5DAC37FD" w14:textId="77777777" w:rsidR="002A0F1B" w:rsidRDefault="002A0F1B" w:rsidP="006C1D79">
            <w:pPr>
              <w:rPr>
                <w:rFonts w:asciiTheme="minorHAnsi" w:hAnsiTheme="minorHAnsi" w:cstheme="minorHAnsi"/>
                <w:sz w:val="20"/>
              </w:rPr>
            </w:pPr>
          </w:p>
          <w:p w14:paraId="43E7E92D" w14:textId="77777777" w:rsidR="002A0F1B" w:rsidRDefault="002A0F1B" w:rsidP="006C1D79">
            <w:pPr>
              <w:rPr>
                <w:rFonts w:asciiTheme="minorHAnsi" w:hAnsiTheme="minorHAnsi" w:cstheme="minorHAnsi"/>
                <w:sz w:val="20"/>
              </w:rPr>
            </w:pPr>
          </w:p>
          <w:p w14:paraId="24F2A390" w14:textId="77777777" w:rsidR="002A0F1B" w:rsidRPr="002773E8" w:rsidRDefault="002A0F1B" w:rsidP="006C1D79">
            <w:pPr>
              <w:rPr>
                <w:rFonts w:asciiTheme="minorHAnsi" w:hAnsiTheme="minorHAnsi" w:cstheme="minorHAnsi"/>
                <w:sz w:val="20"/>
              </w:rPr>
            </w:pPr>
          </w:p>
        </w:tc>
      </w:tr>
      <w:tr w:rsidR="007A3AD6" w:rsidRPr="002773E8" w14:paraId="378155E0" w14:textId="77777777" w:rsidTr="006C1D79">
        <w:trPr>
          <w:trHeight w:val="308"/>
        </w:trPr>
        <w:tc>
          <w:tcPr>
            <w:tcW w:w="1294" w:type="dxa"/>
            <w:gridSpan w:val="2"/>
            <w:shd w:val="clear" w:color="auto" w:fill="D9D9D9"/>
          </w:tcPr>
          <w:p w14:paraId="549F1C6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lastRenderedPageBreak/>
              <w:t>Safety Footwear</w:t>
            </w:r>
          </w:p>
        </w:tc>
        <w:tc>
          <w:tcPr>
            <w:tcW w:w="1294" w:type="dxa"/>
            <w:gridSpan w:val="3"/>
            <w:shd w:val="clear" w:color="auto" w:fill="D9D9D9"/>
          </w:tcPr>
          <w:p w14:paraId="77110CCE"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High visibility</w:t>
            </w:r>
          </w:p>
          <w:p w14:paraId="64252AE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clothing</w:t>
            </w:r>
          </w:p>
        </w:tc>
        <w:tc>
          <w:tcPr>
            <w:tcW w:w="1295" w:type="dxa"/>
            <w:gridSpan w:val="2"/>
            <w:shd w:val="clear" w:color="auto" w:fill="D9D9D9"/>
          </w:tcPr>
          <w:p w14:paraId="00ECBC1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Safety</w:t>
            </w:r>
          </w:p>
          <w:p w14:paraId="14F95B3C"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googles</w:t>
            </w:r>
          </w:p>
        </w:tc>
        <w:tc>
          <w:tcPr>
            <w:tcW w:w="1294" w:type="dxa"/>
            <w:gridSpan w:val="5"/>
            <w:shd w:val="clear" w:color="auto" w:fill="D9D9D9"/>
          </w:tcPr>
          <w:p w14:paraId="3D2DD73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Gloves</w:t>
            </w:r>
          </w:p>
        </w:tc>
        <w:tc>
          <w:tcPr>
            <w:tcW w:w="1295" w:type="dxa"/>
            <w:gridSpan w:val="3"/>
            <w:shd w:val="clear" w:color="auto" w:fill="D9D9D9"/>
          </w:tcPr>
          <w:p w14:paraId="22A5B308"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Ear</w:t>
            </w:r>
          </w:p>
          <w:p w14:paraId="49D2007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protection</w:t>
            </w:r>
          </w:p>
        </w:tc>
        <w:tc>
          <w:tcPr>
            <w:tcW w:w="1294" w:type="dxa"/>
            <w:gridSpan w:val="3"/>
            <w:shd w:val="clear" w:color="auto" w:fill="D9D9D9"/>
          </w:tcPr>
          <w:p w14:paraId="1869994C"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Respiratory</w:t>
            </w:r>
          </w:p>
          <w:p w14:paraId="262AC2F1"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Protection</w:t>
            </w:r>
          </w:p>
        </w:tc>
        <w:tc>
          <w:tcPr>
            <w:tcW w:w="1295" w:type="dxa"/>
            <w:shd w:val="clear" w:color="auto" w:fill="D9D9D9"/>
          </w:tcPr>
          <w:p w14:paraId="51855238"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Head</w:t>
            </w:r>
          </w:p>
          <w:p w14:paraId="02B010CE"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Protection</w:t>
            </w:r>
          </w:p>
        </w:tc>
      </w:tr>
      <w:tr w:rsidR="007A3AD6" w:rsidRPr="002773E8" w14:paraId="3D9F0B87" w14:textId="77777777" w:rsidTr="006C1D79">
        <w:trPr>
          <w:trHeight w:val="308"/>
        </w:trPr>
        <w:tc>
          <w:tcPr>
            <w:tcW w:w="1294" w:type="dxa"/>
            <w:gridSpan w:val="2"/>
            <w:shd w:val="clear" w:color="auto" w:fill="auto"/>
          </w:tcPr>
          <w:p w14:paraId="77C83E3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2D804557" wp14:editId="2CF0EBE7">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58073AD7"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3196D9D5" wp14:editId="032F7CDA">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28691DF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4FD55AB6" wp14:editId="4705D5B4">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5"/>
            <w:shd w:val="clear" w:color="auto" w:fill="auto"/>
          </w:tcPr>
          <w:p w14:paraId="63AED6EE"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45E44636" wp14:editId="61666E11">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457858A1"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319963F5" wp14:editId="649C896A">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34ECEF1B"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6450986C" wp14:editId="02F45D2D">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009DB7C1"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anchor distT="0" distB="0" distL="114300" distR="114300" simplePos="0" relativeHeight="251660288" behindDoc="0" locked="0" layoutInCell="1" allowOverlap="1" wp14:anchorId="73A73713" wp14:editId="70F8C8CA">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3AD6" w:rsidRPr="002773E8" w14:paraId="2CBE263B" w14:textId="77777777" w:rsidTr="006C1D79">
        <w:trPr>
          <w:trHeight w:val="308"/>
        </w:trPr>
        <w:tc>
          <w:tcPr>
            <w:tcW w:w="1294" w:type="dxa"/>
            <w:gridSpan w:val="2"/>
            <w:shd w:val="clear" w:color="auto" w:fill="auto"/>
          </w:tcPr>
          <w:p w14:paraId="198A1E87"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EN ISO 20345:2011</w:t>
            </w:r>
          </w:p>
        </w:tc>
        <w:tc>
          <w:tcPr>
            <w:tcW w:w="1294" w:type="dxa"/>
            <w:gridSpan w:val="3"/>
            <w:shd w:val="clear" w:color="auto" w:fill="auto"/>
          </w:tcPr>
          <w:p w14:paraId="62C1CFDF"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EN ISO 20471</w:t>
            </w:r>
          </w:p>
        </w:tc>
        <w:tc>
          <w:tcPr>
            <w:tcW w:w="1295" w:type="dxa"/>
            <w:gridSpan w:val="2"/>
            <w:shd w:val="clear" w:color="auto" w:fill="auto"/>
          </w:tcPr>
          <w:p w14:paraId="40508C02"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166:2002</w:t>
            </w:r>
          </w:p>
        </w:tc>
        <w:tc>
          <w:tcPr>
            <w:tcW w:w="1294" w:type="dxa"/>
            <w:gridSpan w:val="5"/>
            <w:shd w:val="clear" w:color="auto" w:fill="auto"/>
          </w:tcPr>
          <w:p w14:paraId="6D17F513"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388 A1:2018</w:t>
            </w:r>
          </w:p>
        </w:tc>
        <w:tc>
          <w:tcPr>
            <w:tcW w:w="1295" w:type="dxa"/>
            <w:gridSpan w:val="3"/>
            <w:shd w:val="clear" w:color="auto" w:fill="auto"/>
          </w:tcPr>
          <w:p w14:paraId="4B21DDA0"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352:2020</w:t>
            </w:r>
          </w:p>
        </w:tc>
        <w:tc>
          <w:tcPr>
            <w:tcW w:w="1294" w:type="dxa"/>
            <w:gridSpan w:val="3"/>
            <w:shd w:val="clear" w:color="auto" w:fill="auto"/>
          </w:tcPr>
          <w:p w14:paraId="6D40298D"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149:2001</w:t>
            </w:r>
          </w:p>
        </w:tc>
        <w:tc>
          <w:tcPr>
            <w:tcW w:w="1295" w:type="dxa"/>
          </w:tcPr>
          <w:p w14:paraId="5186EBA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BS EN</w:t>
            </w:r>
          </w:p>
          <w:p w14:paraId="400C2397"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397: 2012</w:t>
            </w:r>
          </w:p>
        </w:tc>
      </w:tr>
      <w:tr w:rsidR="007A3AD6" w:rsidRPr="002773E8" w14:paraId="0792B25D" w14:textId="77777777" w:rsidTr="006C1D79">
        <w:tc>
          <w:tcPr>
            <w:tcW w:w="9061" w:type="dxa"/>
            <w:gridSpan w:val="19"/>
            <w:shd w:val="clear" w:color="auto" w:fill="BFBFBF"/>
            <w:vAlign w:val="center"/>
          </w:tcPr>
          <w:p w14:paraId="15CD7F20" w14:textId="0F6E6FEE" w:rsidR="007A3AD6" w:rsidRPr="002773E8" w:rsidRDefault="007A3AD6" w:rsidP="006C1D79">
            <w:pPr>
              <w:rPr>
                <w:rFonts w:asciiTheme="minorHAnsi" w:hAnsiTheme="minorHAnsi" w:cstheme="minorHAnsi"/>
                <w:b/>
                <w:sz w:val="20"/>
              </w:rPr>
            </w:pPr>
            <w:r w:rsidRPr="002773E8">
              <w:rPr>
                <w:rFonts w:asciiTheme="minorHAnsi" w:hAnsiTheme="minorHAnsi" w:cstheme="minorHAnsi"/>
                <w:sz w:val="20"/>
              </w:rPr>
              <w:br w:type="page"/>
            </w:r>
            <w:r w:rsidRPr="002773E8">
              <w:rPr>
                <w:rFonts w:asciiTheme="minorHAnsi" w:hAnsiTheme="minorHAnsi" w:cstheme="minorHAnsi"/>
                <w:sz w:val="20"/>
              </w:rPr>
              <w:br w:type="page"/>
            </w:r>
            <w:r w:rsidRPr="002773E8">
              <w:rPr>
                <w:rFonts w:asciiTheme="minorHAnsi" w:hAnsiTheme="minorHAnsi" w:cstheme="minorHAnsi"/>
                <w:b/>
                <w:sz w:val="20"/>
              </w:rPr>
              <w:t>ACCESS / EGRESS</w:t>
            </w:r>
          </w:p>
        </w:tc>
      </w:tr>
      <w:tr w:rsidR="007A3AD6" w:rsidRPr="002773E8" w14:paraId="2CD9AB13" w14:textId="77777777" w:rsidTr="006C1D79">
        <w:tc>
          <w:tcPr>
            <w:tcW w:w="9061" w:type="dxa"/>
            <w:gridSpan w:val="19"/>
            <w:shd w:val="clear" w:color="auto" w:fill="FFFFFF"/>
            <w:vAlign w:val="center"/>
          </w:tcPr>
          <w:p w14:paraId="21D1550E"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2773E8">
              <w:rPr>
                <w:rFonts w:asciiTheme="minorHAnsi" w:hAnsiTheme="minorHAnsi" w:cstheme="minorHAnsi"/>
                <w:sz w:val="20"/>
              </w:rPr>
              <w:t>remain clear at all times</w:t>
            </w:r>
            <w:proofErr w:type="gramEnd"/>
            <w:r w:rsidRPr="002773E8">
              <w:rPr>
                <w:rFonts w:asciiTheme="minorHAnsi" w:hAnsiTheme="minorHAnsi" w:cstheme="minorHAnsi"/>
                <w:sz w:val="20"/>
              </w:rPr>
              <w:t>.</w:t>
            </w:r>
          </w:p>
          <w:p w14:paraId="76B8C78F" w14:textId="77777777" w:rsidR="007A3AD6" w:rsidRPr="002773E8" w:rsidRDefault="007A3AD6" w:rsidP="006C1D79">
            <w:pPr>
              <w:jc w:val="both"/>
              <w:rPr>
                <w:rFonts w:asciiTheme="minorHAnsi" w:hAnsiTheme="minorHAnsi" w:cstheme="minorHAnsi"/>
                <w:sz w:val="20"/>
              </w:rPr>
            </w:pPr>
          </w:p>
          <w:p w14:paraId="29CCB21C"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The property will be </w:t>
            </w:r>
            <w:proofErr w:type="gramStart"/>
            <w:r w:rsidRPr="002773E8">
              <w:rPr>
                <w:rFonts w:asciiTheme="minorHAnsi" w:hAnsiTheme="minorHAnsi" w:cstheme="minorHAnsi"/>
                <w:sz w:val="20"/>
              </w:rPr>
              <w:t>kept secure at all times</w:t>
            </w:r>
            <w:proofErr w:type="gramEnd"/>
            <w:r w:rsidRPr="002773E8">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7A3AD6" w:rsidRPr="002773E8" w14:paraId="3F394831" w14:textId="77777777" w:rsidTr="006C1D79">
        <w:trPr>
          <w:trHeight w:val="425"/>
        </w:trPr>
        <w:tc>
          <w:tcPr>
            <w:tcW w:w="9061" w:type="dxa"/>
            <w:gridSpan w:val="19"/>
            <w:shd w:val="clear" w:color="auto" w:fill="BFBFBF"/>
            <w:vAlign w:val="center"/>
          </w:tcPr>
          <w:p w14:paraId="3584B5A5" w14:textId="77777777" w:rsidR="007A3AD6" w:rsidRPr="002773E8" w:rsidRDefault="007A3AD6" w:rsidP="006C1D79">
            <w:pPr>
              <w:jc w:val="center"/>
              <w:rPr>
                <w:rFonts w:asciiTheme="minorHAnsi" w:hAnsiTheme="minorHAnsi" w:cstheme="minorHAnsi"/>
                <w:b/>
                <w:sz w:val="20"/>
              </w:rPr>
            </w:pPr>
            <w:r w:rsidRPr="002773E8">
              <w:rPr>
                <w:rFonts w:asciiTheme="minorHAnsi" w:hAnsiTheme="minorHAnsi" w:cstheme="minorHAnsi"/>
                <w:b/>
                <w:sz w:val="20"/>
              </w:rPr>
              <w:t>METHOD</w:t>
            </w:r>
          </w:p>
        </w:tc>
      </w:tr>
      <w:tr w:rsidR="007A3AD6" w:rsidRPr="002773E8" w14:paraId="37DBA2C3" w14:textId="77777777" w:rsidTr="006C1D79">
        <w:tc>
          <w:tcPr>
            <w:tcW w:w="9061" w:type="dxa"/>
            <w:gridSpan w:val="19"/>
          </w:tcPr>
          <w:p w14:paraId="1393640F" w14:textId="77777777" w:rsidR="007A3AD6" w:rsidRPr="002773E8" w:rsidRDefault="007A3AD6" w:rsidP="006C1D79">
            <w:pPr>
              <w:jc w:val="both"/>
              <w:rPr>
                <w:rFonts w:asciiTheme="minorHAnsi" w:hAnsiTheme="minorHAnsi" w:cstheme="minorHAnsi"/>
                <w:b/>
                <w:color w:val="000000"/>
                <w:sz w:val="20"/>
                <w:lang w:eastAsia="en-US"/>
              </w:rPr>
            </w:pPr>
            <w:r w:rsidRPr="002773E8">
              <w:rPr>
                <w:rFonts w:asciiTheme="minorHAnsi" w:hAnsiTheme="minorHAnsi" w:cstheme="minorHAnsi"/>
                <w:b/>
                <w:color w:val="000000"/>
                <w:sz w:val="20"/>
                <w:lang w:eastAsia="en-US"/>
              </w:rPr>
              <w:t>Removal of existing elements</w:t>
            </w:r>
          </w:p>
          <w:p w14:paraId="18724847" w14:textId="77777777" w:rsidR="007A3AD6" w:rsidRPr="002773E8" w:rsidRDefault="007A3AD6" w:rsidP="006C1D79">
            <w:pPr>
              <w:jc w:val="both"/>
              <w:rPr>
                <w:rFonts w:asciiTheme="minorHAnsi" w:hAnsiTheme="minorHAnsi" w:cstheme="minorHAnsi"/>
                <w:color w:val="000000"/>
                <w:sz w:val="20"/>
                <w:lang w:eastAsia="en-US"/>
              </w:rPr>
            </w:pPr>
          </w:p>
          <w:p w14:paraId="734B8170"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The asbestos refurbishment demolition survey will be checked by the Supervisor to determine what asbestos containing materials were discovered within the property during the survey.</w:t>
            </w:r>
          </w:p>
          <w:p w14:paraId="32B1A7FD" w14:textId="77777777" w:rsidR="007A3AD6" w:rsidRPr="002773E8" w:rsidRDefault="007A3AD6" w:rsidP="006C1D79">
            <w:pPr>
              <w:contextualSpacing/>
              <w:jc w:val="both"/>
              <w:rPr>
                <w:rFonts w:asciiTheme="minorHAnsi" w:hAnsiTheme="minorHAnsi" w:cstheme="minorHAnsi"/>
                <w:sz w:val="20"/>
              </w:rPr>
            </w:pPr>
          </w:p>
          <w:p w14:paraId="648669F4"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The Supervisor will then check the property to ensure that all known asbestos containing materials affected by the works have been removed. If he is unsure or concerned about any of the materials in the </w:t>
            </w:r>
            <w:proofErr w:type="gramStart"/>
            <w:r w:rsidRPr="002773E8">
              <w:rPr>
                <w:rFonts w:asciiTheme="minorHAnsi" w:hAnsiTheme="minorHAnsi" w:cstheme="minorHAnsi"/>
                <w:sz w:val="20"/>
              </w:rPr>
              <w:t>property</w:t>
            </w:r>
            <w:proofErr w:type="gramEnd"/>
            <w:r w:rsidRPr="002773E8">
              <w:rPr>
                <w:rFonts w:asciiTheme="minorHAnsi" w:hAnsiTheme="minorHAnsi" w:cstheme="minorHAnsi"/>
                <w:sz w:val="20"/>
              </w:rPr>
              <w:t xml:space="preserve"> he is to inform LBBD Council about this before allowing any of the strip out works to commence.</w:t>
            </w:r>
          </w:p>
          <w:p w14:paraId="139B95B4" w14:textId="77777777" w:rsidR="007A3AD6" w:rsidRPr="002773E8" w:rsidRDefault="007A3AD6" w:rsidP="006C1D79">
            <w:pPr>
              <w:pStyle w:val="ListParagraph"/>
              <w:rPr>
                <w:rFonts w:asciiTheme="minorHAnsi" w:hAnsiTheme="minorHAnsi" w:cstheme="minorHAnsi"/>
                <w:sz w:val="20"/>
              </w:rPr>
            </w:pPr>
          </w:p>
          <w:p w14:paraId="52CAC89F"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The Supervisor is to visually inspect the work areas of the property for any hazards.</w:t>
            </w:r>
          </w:p>
          <w:p w14:paraId="487F585F" w14:textId="77777777" w:rsidR="007A3AD6" w:rsidRPr="002773E8" w:rsidRDefault="007A3AD6" w:rsidP="006C1D79">
            <w:pPr>
              <w:pStyle w:val="ListParagraph"/>
              <w:rPr>
                <w:rFonts w:asciiTheme="minorHAnsi" w:hAnsiTheme="minorHAnsi" w:cstheme="minorHAnsi"/>
                <w:sz w:val="20"/>
              </w:rPr>
            </w:pPr>
          </w:p>
          <w:p w14:paraId="586E21D5"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The access routes and work area </w:t>
            </w:r>
            <w:proofErr w:type="gramStart"/>
            <w:r w:rsidRPr="002773E8">
              <w:rPr>
                <w:rFonts w:asciiTheme="minorHAnsi" w:hAnsiTheme="minorHAnsi" w:cstheme="minorHAnsi"/>
                <w:sz w:val="20"/>
              </w:rPr>
              <w:t>is</w:t>
            </w:r>
            <w:proofErr w:type="gramEnd"/>
            <w:r w:rsidRPr="002773E8">
              <w:rPr>
                <w:rFonts w:asciiTheme="minorHAnsi" w:hAnsiTheme="minorHAnsi" w:cstheme="minorHAnsi"/>
                <w:sz w:val="20"/>
              </w:rPr>
              <w:t xml:space="preserve"> to be covered and protected by </w:t>
            </w:r>
            <w:proofErr w:type="spellStart"/>
            <w:r w:rsidRPr="002773E8">
              <w:rPr>
                <w:rFonts w:asciiTheme="minorHAnsi" w:hAnsiTheme="minorHAnsi" w:cstheme="minorHAnsi"/>
                <w:sz w:val="20"/>
              </w:rPr>
              <w:t>Correx</w:t>
            </w:r>
            <w:proofErr w:type="spellEnd"/>
            <w:r w:rsidRPr="002773E8">
              <w:rPr>
                <w:rFonts w:asciiTheme="minorHAnsi" w:hAnsiTheme="minorHAnsi" w:cstheme="minorHAnsi"/>
                <w:sz w:val="20"/>
              </w:rPr>
              <w:t>.</w:t>
            </w:r>
          </w:p>
          <w:p w14:paraId="1414C2BF" w14:textId="77777777" w:rsidR="007A3AD6" w:rsidRPr="002773E8" w:rsidRDefault="007A3AD6" w:rsidP="006C1D79">
            <w:pPr>
              <w:pStyle w:val="ListParagraph"/>
              <w:rPr>
                <w:rFonts w:asciiTheme="minorHAnsi" w:hAnsiTheme="minorHAnsi" w:cstheme="minorHAnsi"/>
                <w:sz w:val="20"/>
              </w:rPr>
            </w:pPr>
          </w:p>
          <w:p w14:paraId="7B7FCF1B"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Where necessary, items will be washed down and disinfected prior to works being undertaken.</w:t>
            </w:r>
          </w:p>
          <w:p w14:paraId="71394813" w14:textId="77777777" w:rsidR="007A3AD6" w:rsidRPr="002773E8" w:rsidRDefault="007A3AD6" w:rsidP="006C1D79">
            <w:pPr>
              <w:contextualSpacing/>
              <w:jc w:val="both"/>
              <w:rPr>
                <w:rFonts w:asciiTheme="minorHAnsi" w:hAnsiTheme="minorHAnsi" w:cstheme="minorHAnsi"/>
                <w:sz w:val="20"/>
                <w:highlight w:val="yellow"/>
              </w:rPr>
            </w:pPr>
          </w:p>
          <w:p w14:paraId="3D8EF81D"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Services will be isolated and capped off prior to the strip out works commencing. </w:t>
            </w:r>
          </w:p>
          <w:p w14:paraId="30D14A13" w14:textId="77777777" w:rsidR="007A3AD6" w:rsidRPr="002773E8" w:rsidRDefault="007A3AD6" w:rsidP="006C1D79">
            <w:pPr>
              <w:pStyle w:val="ListParagraph"/>
              <w:rPr>
                <w:rFonts w:asciiTheme="minorHAnsi" w:hAnsiTheme="minorHAnsi" w:cstheme="minorHAnsi"/>
                <w:sz w:val="20"/>
              </w:rPr>
            </w:pPr>
          </w:p>
          <w:p w14:paraId="68139710"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All works detailed within the scope of works will be removed in reverse order of construction by using either hand tools or </w:t>
            </w:r>
            <w:proofErr w:type="gramStart"/>
            <w:r w:rsidRPr="002773E8">
              <w:rPr>
                <w:rFonts w:asciiTheme="minorHAnsi" w:hAnsiTheme="minorHAnsi" w:cstheme="minorHAnsi"/>
                <w:sz w:val="20"/>
              </w:rPr>
              <w:t>battery operated</w:t>
            </w:r>
            <w:proofErr w:type="gramEnd"/>
            <w:r w:rsidRPr="002773E8">
              <w:rPr>
                <w:rFonts w:asciiTheme="minorHAnsi" w:hAnsiTheme="minorHAnsi" w:cstheme="minorHAnsi"/>
                <w:sz w:val="20"/>
              </w:rPr>
              <w:t xml:space="preserve"> tools.</w:t>
            </w:r>
          </w:p>
          <w:p w14:paraId="52972AAF" w14:textId="77777777" w:rsidR="007A3AD6" w:rsidRPr="002773E8" w:rsidRDefault="007A3AD6" w:rsidP="006C1D79">
            <w:pPr>
              <w:pStyle w:val="ListParagraph"/>
              <w:rPr>
                <w:rFonts w:asciiTheme="minorHAnsi" w:hAnsiTheme="minorHAnsi" w:cstheme="minorHAnsi"/>
                <w:sz w:val="20"/>
              </w:rPr>
            </w:pPr>
          </w:p>
          <w:p w14:paraId="0C4D6EAB"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All work at height will be undertaken by working from a hop up or step ladder.</w:t>
            </w:r>
          </w:p>
          <w:p w14:paraId="119B499A" w14:textId="77777777" w:rsidR="007A3AD6" w:rsidRPr="002773E8" w:rsidRDefault="007A3AD6" w:rsidP="006C1D79">
            <w:pPr>
              <w:pStyle w:val="ListParagraph"/>
              <w:rPr>
                <w:rFonts w:asciiTheme="minorHAnsi" w:hAnsiTheme="minorHAnsi" w:cstheme="minorHAnsi"/>
                <w:sz w:val="20"/>
              </w:rPr>
            </w:pPr>
          </w:p>
          <w:p w14:paraId="0D634442"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All waste timber will be de-nailed or have any showing screws removed.</w:t>
            </w:r>
          </w:p>
          <w:p w14:paraId="343E4B01" w14:textId="77777777" w:rsidR="007A3AD6" w:rsidRPr="002773E8" w:rsidRDefault="007A3AD6" w:rsidP="006C1D79">
            <w:pPr>
              <w:contextualSpacing/>
              <w:jc w:val="both"/>
              <w:rPr>
                <w:rFonts w:asciiTheme="minorHAnsi" w:hAnsiTheme="minorHAnsi" w:cstheme="minorHAnsi"/>
                <w:sz w:val="20"/>
              </w:rPr>
            </w:pPr>
          </w:p>
          <w:p w14:paraId="54D03396" w14:textId="77777777" w:rsidR="007A3AD6" w:rsidRPr="002773E8" w:rsidRDefault="007A3AD6" w:rsidP="006C1D79">
            <w:pPr>
              <w:jc w:val="both"/>
              <w:rPr>
                <w:rFonts w:asciiTheme="minorHAnsi" w:hAnsiTheme="minorHAnsi" w:cstheme="minorHAnsi"/>
                <w:color w:val="000000"/>
                <w:sz w:val="20"/>
                <w:lang w:eastAsia="en-US"/>
              </w:rPr>
            </w:pPr>
            <w:r w:rsidRPr="002773E8">
              <w:rPr>
                <w:rFonts w:asciiTheme="minorHAnsi" w:hAnsiTheme="minorHAnsi" w:cstheme="minorHAnsi"/>
                <w:color w:val="000000"/>
                <w:sz w:val="20"/>
                <w:lang w:eastAsia="en-US"/>
              </w:rPr>
              <w:t>Wall tiles will be removed by hand with operatives using a hammer and chisel. Operatives will be provided with high impact eye protection and general rigger gloves. Operatives will start at the top and progressively work their way to the bottom of the wall, ensuring all tiles, fixing adhesive and grout is removed.</w:t>
            </w:r>
          </w:p>
          <w:p w14:paraId="5257F39B" w14:textId="77777777" w:rsidR="007A3AD6" w:rsidRPr="002773E8" w:rsidRDefault="007A3AD6" w:rsidP="006C1D79">
            <w:pPr>
              <w:pStyle w:val="ListParagraph"/>
              <w:rPr>
                <w:rFonts w:asciiTheme="minorHAnsi" w:hAnsiTheme="minorHAnsi" w:cstheme="minorHAnsi"/>
                <w:sz w:val="20"/>
              </w:rPr>
            </w:pPr>
          </w:p>
          <w:p w14:paraId="132973A7" w14:textId="77777777" w:rsidR="007A3AD6" w:rsidRPr="002773E8" w:rsidRDefault="007A3AD6" w:rsidP="006C1D79">
            <w:pPr>
              <w:jc w:val="both"/>
              <w:rPr>
                <w:rFonts w:asciiTheme="minorHAnsi" w:hAnsiTheme="minorHAnsi" w:cstheme="minorHAnsi"/>
                <w:b/>
                <w:sz w:val="20"/>
                <w:lang w:eastAsia="en-US"/>
              </w:rPr>
            </w:pPr>
            <w:r w:rsidRPr="002773E8">
              <w:rPr>
                <w:rFonts w:asciiTheme="minorHAnsi" w:hAnsiTheme="minorHAnsi" w:cstheme="minorHAnsi"/>
                <w:b/>
                <w:sz w:val="20"/>
                <w:lang w:eastAsia="en-US"/>
              </w:rPr>
              <w:t>Installation of new elements</w:t>
            </w:r>
          </w:p>
          <w:p w14:paraId="38468830" w14:textId="77777777" w:rsidR="007A3AD6" w:rsidRPr="002773E8" w:rsidRDefault="007A3AD6" w:rsidP="006C1D79">
            <w:pPr>
              <w:jc w:val="both"/>
              <w:rPr>
                <w:rFonts w:asciiTheme="minorHAnsi" w:hAnsiTheme="minorHAnsi" w:cstheme="minorHAnsi"/>
                <w:sz w:val="20"/>
                <w:lang w:eastAsia="en-US"/>
              </w:rPr>
            </w:pPr>
          </w:p>
          <w:p w14:paraId="04E36DF6"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We will ensure that adequate planning of the new installation is implemented to ensure that risk factors are reduced so far is as </w:t>
            </w:r>
            <w:proofErr w:type="gramStart"/>
            <w:r w:rsidRPr="002773E8">
              <w:rPr>
                <w:rFonts w:asciiTheme="minorHAnsi" w:hAnsiTheme="minorHAnsi" w:cstheme="minorHAnsi"/>
                <w:sz w:val="20"/>
                <w:lang w:eastAsia="en-US"/>
              </w:rPr>
              <w:t>reasonable</w:t>
            </w:r>
            <w:proofErr w:type="gramEnd"/>
            <w:r w:rsidRPr="002773E8">
              <w:rPr>
                <w:rFonts w:asciiTheme="minorHAnsi" w:hAnsiTheme="minorHAnsi" w:cstheme="minorHAnsi"/>
                <w:sz w:val="20"/>
                <w:lang w:eastAsia="en-US"/>
              </w:rPr>
              <w:t xml:space="preserve"> practicable i.e. we will not: </w:t>
            </w:r>
          </w:p>
          <w:p w14:paraId="23FE25A6" w14:textId="77777777" w:rsidR="007A3AD6" w:rsidRPr="002773E8" w:rsidRDefault="007A3AD6" w:rsidP="006C1D79">
            <w:pPr>
              <w:jc w:val="both"/>
              <w:rPr>
                <w:rFonts w:asciiTheme="minorHAnsi" w:hAnsiTheme="minorHAnsi" w:cstheme="minorHAnsi"/>
                <w:sz w:val="20"/>
                <w:lang w:eastAsia="en-US"/>
              </w:rPr>
            </w:pPr>
          </w:p>
          <w:p w14:paraId="67F71C61" w14:textId="77777777" w:rsidR="007A3AD6" w:rsidRPr="002773E8" w:rsidRDefault="007A3AD6" w:rsidP="006C1D79">
            <w:pPr>
              <w:numPr>
                <w:ilvl w:val="0"/>
                <w:numId w:val="44"/>
              </w:numPr>
              <w:tabs>
                <w:tab w:val="num" w:pos="426"/>
              </w:tabs>
              <w:ind w:left="426" w:hanging="426"/>
              <w:jc w:val="both"/>
              <w:rPr>
                <w:rFonts w:asciiTheme="minorHAnsi" w:hAnsiTheme="minorHAnsi" w:cstheme="minorHAnsi"/>
                <w:sz w:val="20"/>
                <w:lang w:eastAsia="en-US"/>
              </w:rPr>
            </w:pPr>
            <w:r w:rsidRPr="002773E8">
              <w:rPr>
                <w:rFonts w:asciiTheme="minorHAnsi" w:hAnsiTheme="minorHAnsi" w:cstheme="minorHAnsi"/>
                <w:sz w:val="20"/>
                <w:lang w:eastAsia="en-US"/>
              </w:rPr>
              <w:t>Place hobs underneath windows where curtains could catch fire, or where it would be dangerous to reach over to open the window.</w:t>
            </w:r>
          </w:p>
          <w:p w14:paraId="0E08B598"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Position a sink or cooker near or next to opening doors.</w:t>
            </w:r>
          </w:p>
          <w:p w14:paraId="7F2B4176"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 xml:space="preserve">Box in boilers or other gas appliances as these require air flow to operate properly and safely. </w:t>
            </w:r>
          </w:p>
          <w:p w14:paraId="397B4361"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Put a cooker hob under or near electrical sockets.</w:t>
            </w:r>
          </w:p>
          <w:p w14:paraId="48D4AF4A"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 xml:space="preserve">Position cookers next to fridges or freezers. </w:t>
            </w:r>
          </w:p>
          <w:p w14:paraId="22557590"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Block up existing air vents if there are gas appliances in the kitchen.</w:t>
            </w:r>
          </w:p>
          <w:p w14:paraId="438BDA52"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Fitting of new kitchen units and worktops will be achieved using hand tools where appropriate; when this is not suitable, electrically powered tools will be used, preferably battery powered tools.</w:t>
            </w:r>
          </w:p>
          <w:p w14:paraId="674360CA" w14:textId="77777777" w:rsidR="007A3AD6" w:rsidRPr="002773E8" w:rsidRDefault="007A3AD6" w:rsidP="006C1D79">
            <w:pPr>
              <w:jc w:val="both"/>
              <w:rPr>
                <w:rFonts w:asciiTheme="minorHAnsi" w:hAnsiTheme="minorHAnsi" w:cstheme="minorHAnsi"/>
                <w:sz w:val="20"/>
                <w:lang w:eastAsia="en-US"/>
              </w:rPr>
            </w:pPr>
          </w:p>
          <w:p w14:paraId="1EE51FE5"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Kitchen units will be assembled from the delivered parts as per the supplied drawings. In event that a conflict occurs in the setting out of the kitchen units the problem will be refereed back to the client for directions on how to proceed.</w:t>
            </w:r>
          </w:p>
          <w:p w14:paraId="570546FE" w14:textId="77777777" w:rsidR="007A3AD6" w:rsidRPr="002773E8" w:rsidRDefault="007A3AD6" w:rsidP="006C1D79">
            <w:pPr>
              <w:jc w:val="both"/>
              <w:rPr>
                <w:rFonts w:asciiTheme="minorHAnsi" w:hAnsiTheme="minorHAnsi" w:cstheme="minorHAnsi"/>
                <w:sz w:val="20"/>
                <w:lang w:eastAsia="en-US"/>
              </w:rPr>
            </w:pPr>
          </w:p>
          <w:p w14:paraId="00815DF6"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All tools and materials required for the works will, where reasonably practicable, be transported to the place of work by mechanical means, where this is not </w:t>
            </w:r>
            <w:proofErr w:type="gramStart"/>
            <w:r w:rsidRPr="002773E8">
              <w:rPr>
                <w:rFonts w:asciiTheme="minorHAnsi" w:hAnsiTheme="minorHAnsi" w:cstheme="minorHAnsi"/>
                <w:sz w:val="20"/>
                <w:lang w:eastAsia="en-US"/>
              </w:rPr>
              <w:t>possible</w:t>
            </w:r>
            <w:proofErr w:type="gramEnd"/>
            <w:r w:rsidRPr="002773E8">
              <w:rPr>
                <w:rFonts w:asciiTheme="minorHAnsi" w:hAnsiTheme="minorHAnsi" w:cstheme="minorHAnsi"/>
                <w:sz w:val="20"/>
                <w:lang w:eastAsia="en-US"/>
              </w:rPr>
              <w:t xml:space="preserve"> they will be manually moved by operatives using the correct manual handling techniques. The elevators will be utilised where possible.</w:t>
            </w:r>
          </w:p>
          <w:p w14:paraId="7DFE581E" w14:textId="77777777" w:rsidR="007A3AD6" w:rsidRPr="002773E8" w:rsidRDefault="007A3AD6" w:rsidP="006C1D79">
            <w:pPr>
              <w:ind w:left="426" w:hanging="426"/>
              <w:jc w:val="both"/>
              <w:rPr>
                <w:rFonts w:asciiTheme="minorHAnsi" w:hAnsiTheme="minorHAnsi" w:cstheme="minorHAnsi"/>
                <w:sz w:val="20"/>
                <w:lang w:eastAsia="en-US"/>
              </w:rPr>
            </w:pPr>
          </w:p>
          <w:p w14:paraId="2187681E"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Kitchen units and fittings to be installed will be unpacked and checked for both quality and quantity prior to installation commencing.  All waste packaging materials will be removed and placed in a designated location prior to the commencement of works.</w:t>
            </w:r>
          </w:p>
          <w:p w14:paraId="62B21798" w14:textId="77777777" w:rsidR="007A3AD6" w:rsidRPr="002773E8" w:rsidRDefault="007A3AD6" w:rsidP="006C1D79">
            <w:pPr>
              <w:ind w:left="426" w:hanging="426"/>
              <w:jc w:val="both"/>
              <w:rPr>
                <w:rFonts w:asciiTheme="minorHAnsi" w:hAnsiTheme="minorHAnsi" w:cstheme="minorHAnsi"/>
                <w:sz w:val="20"/>
                <w:lang w:eastAsia="en-US"/>
              </w:rPr>
            </w:pPr>
          </w:p>
          <w:p w14:paraId="6540141C"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Base units will be installed first.  Installation requires that units are levelled and aligned correctly. In establishing the correct </w:t>
            </w:r>
            <w:proofErr w:type="gramStart"/>
            <w:r w:rsidRPr="002773E8">
              <w:rPr>
                <w:rFonts w:asciiTheme="minorHAnsi" w:hAnsiTheme="minorHAnsi" w:cstheme="minorHAnsi"/>
                <w:sz w:val="20"/>
                <w:lang w:eastAsia="en-US"/>
              </w:rPr>
              <w:t>level</w:t>
            </w:r>
            <w:proofErr w:type="gramEnd"/>
            <w:r w:rsidRPr="002773E8">
              <w:rPr>
                <w:rFonts w:asciiTheme="minorHAnsi" w:hAnsiTheme="minorHAnsi" w:cstheme="minorHAnsi"/>
                <w:sz w:val="20"/>
                <w:lang w:eastAsia="en-US"/>
              </w:rPr>
              <w:t xml:space="preserve"> we will consider the base unit plinth depth and attempt to achieve the optimum fit.</w:t>
            </w:r>
          </w:p>
          <w:p w14:paraId="6650539B" w14:textId="77777777" w:rsidR="007A3AD6" w:rsidRPr="002773E8" w:rsidRDefault="007A3AD6" w:rsidP="006C1D79">
            <w:pPr>
              <w:ind w:left="426" w:hanging="426"/>
              <w:jc w:val="both"/>
              <w:rPr>
                <w:rFonts w:asciiTheme="minorHAnsi" w:hAnsiTheme="minorHAnsi" w:cstheme="minorHAnsi"/>
                <w:sz w:val="20"/>
                <w:lang w:eastAsia="en-US"/>
              </w:rPr>
            </w:pPr>
          </w:p>
          <w:p w14:paraId="32A44E8E"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At corners plinths will be mitred and butt junctions avoided preventing unfinished ends being seen.</w:t>
            </w:r>
          </w:p>
          <w:p w14:paraId="646670FB" w14:textId="77777777" w:rsidR="007A3AD6" w:rsidRPr="002773E8" w:rsidRDefault="007A3AD6" w:rsidP="006C1D79">
            <w:pPr>
              <w:ind w:left="426" w:hanging="426"/>
              <w:jc w:val="both"/>
              <w:rPr>
                <w:rFonts w:asciiTheme="minorHAnsi" w:hAnsiTheme="minorHAnsi" w:cstheme="minorHAnsi"/>
                <w:sz w:val="20"/>
                <w:lang w:eastAsia="en-US"/>
              </w:rPr>
            </w:pPr>
          </w:p>
          <w:p w14:paraId="49092D64"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Any shelves will be </w:t>
            </w:r>
            <w:proofErr w:type="gramStart"/>
            <w:r w:rsidRPr="002773E8">
              <w:rPr>
                <w:rFonts w:asciiTheme="minorHAnsi" w:hAnsiTheme="minorHAnsi" w:cstheme="minorHAnsi"/>
                <w:sz w:val="20"/>
                <w:lang w:eastAsia="en-US"/>
              </w:rPr>
              <w:t>installed</w:t>
            </w:r>
            <w:proofErr w:type="gramEnd"/>
            <w:r w:rsidRPr="002773E8">
              <w:rPr>
                <w:rFonts w:asciiTheme="minorHAnsi" w:hAnsiTheme="minorHAnsi" w:cstheme="minorHAnsi"/>
                <w:sz w:val="20"/>
                <w:lang w:eastAsia="en-US"/>
              </w:rPr>
              <w:t xml:space="preserve"> and doors and drawers will be checked for good alignment and operation. </w:t>
            </w:r>
          </w:p>
          <w:p w14:paraId="001F37DD" w14:textId="77777777" w:rsidR="007A3AD6" w:rsidRPr="002773E8" w:rsidRDefault="007A3AD6" w:rsidP="006C1D79">
            <w:pPr>
              <w:ind w:left="426" w:hanging="426"/>
              <w:jc w:val="both"/>
              <w:rPr>
                <w:rFonts w:asciiTheme="minorHAnsi" w:hAnsiTheme="minorHAnsi" w:cstheme="minorHAnsi"/>
                <w:sz w:val="20"/>
                <w:lang w:eastAsia="en-US"/>
              </w:rPr>
            </w:pPr>
          </w:p>
          <w:p w14:paraId="48AEC74A"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Any worktops will be installed by sizing them accurately and bracketing them to previously levelled base units.</w:t>
            </w:r>
          </w:p>
          <w:p w14:paraId="74204FF3" w14:textId="77777777" w:rsidR="007A3AD6" w:rsidRPr="002773E8" w:rsidRDefault="007A3AD6" w:rsidP="006C1D79">
            <w:pPr>
              <w:ind w:left="426" w:hanging="426"/>
              <w:jc w:val="both"/>
              <w:rPr>
                <w:rFonts w:asciiTheme="minorHAnsi" w:hAnsiTheme="minorHAnsi" w:cstheme="minorHAnsi"/>
                <w:sz w:val="20"/>
                <w:lang w:eastAsia="en-US"/>
              </w:rPr>
            </w:pPr>
          </w:p>
          <w:p w14:paraId="16A8255A"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Where worktops are not supported by base units it may be necessary to install support legs together with support battening to the rear wall surface.</w:t>
            </w:r>
          </w:p>
          <w:p w14:paraId="4BAD9BC7" w14:textId="77777777" w:rsidR="007A3AD6" w:rsidRPr="002773E8" w:rsidRDefault="007A3AD6" w:rsidP="006C1D79">
            <w:pPr>
              <w:ind w:left="426" w:hanging="426"/>
              <w:jc w:val="both"/>
              <w:rPr>
                <w:rFonts w:asciiTheme="minorHAnsi" w:hAnsiTheme="minorHAnsi" w:cstheme="minorHAnsi"/>
                <w:sz w:val="20"/>
                <w:lang w:eastAsia="en-US"/>
              </w:rPr>
            </w:pPr>
          </w:p>
          <w:p w14:paraId="5E3DEFF7"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Where junctions occur between worktops these will be butt joints. These will be secret fixed.  Where exposed ends occur on worktops these will be finished as per the front edge.</w:t>
            </w:r>
          </w:p>
          <w:p w14:paraId="092BCC4C" w14:textId="77777777" w:rsidR="007A3AD6" w:rsidRPr="002773E8" w:rsidRDefault="007A3AD6" w:rsidP="006C1D79">
            <w:pPr>
              <w:ind w:left="426" w:hanging="426"/>
              <w:jc w:val="both"/>
              <w:rPr>
                <w:rFonts w:asciiTheme="minorHAnsi" w:hAnsiTheme="minorHAnsi" w:cstheme="minorHAnsi"/>
                <w:sz w:val="20"/>
                <w:lang w:eastAsia="en-US"/>
              </w:rPr>
            </w:pPr>
          </w:p>
          <w:p w14:paraId="704932DC"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For adhesives and mastics operatives will refer to the specific substance hazard data sheet and COSHH assessment if they are not familiar with the substance. All precautions e.g. ventilation, masks etc. will be taken, if required, when using the substances.</w:t>
            </w:r>
          </w:p>
          <w:p w14:paraId="4331050D" w14:textId="77777777" w:rsidR="007A3AD6" w:rsidRPr="002773E8" w:rsidRDefault="007A3AD6" w:rsidP="006C1D79">
            <w:pPr>
              <w:ind w:left="426" w:hanging="426"/>
              <w:jc w:val="both"/>
              <w:rPr>
                <w:rFonts w:asciiTheme="minorHAnsi" w:hAnsiTheme="minorHAnsi" w:cstheme="minorHAnsi"/>
                <w:sz w:val="20"/>
                <w:lang w:eastAsia="en-US"/>
              </w:rPr>
            </w:pPr>
          </w:p>
          <w:p w14:paraId="4A9BA98D"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If holes are to be drilled through worktops (e.g. for cables or pipes to pass through) (where possible these will be drilled off site).</w:t>
            </w:r>
          </w:p>
          <w:p w14:paraId="50C45A4B" w14:textId="77777777" w:rsidR="007A3AD6" w:rsidRPr="002773E8" w:rsidRDefault="007A3AD6" w:rsidP="006C1D79">
            <w:pPr>
              <w:jc w:val="both"/>
              <w:rPr>
                <w:rFonts w:asciiTheme="minorHAnsi" w:hAnsiTheme="minorHAnsi" w:cstheme="minorHAnsi"/>
                <w:sz w:val="20"/>
                <w:lang w:eastAsia="en-US"/>
              </w:rPr>
            </w:pPr>
          </w:p>
          <w:p w14:paraId="17C8C172"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All drilling work will be done into walls for fixings will be undertaken using electric drills. The drills will be 110v or Battery operated and will be subject to the Provision and Use of Work Equipment Regulations 1998, and in the case of 110v equipment regular Portable Appliance Testing.</w:t>
            </w:r>
          </w:p>
          <w:p w14:paraId="0BB1EFDC" w14:textId="77777777" w:rsidR="007A3AD6" w:rsidRPr="002773E8" w:rsidRDefault="007A3AD6" w:rsidP="006C1D79">
            <w:pPr>
              <w:ind w:left="720"/>
              <w:contextualSpacing/>
              <w:rPr>
                <w:rFonts w:asciiTheme="minorHAnsi" w:hAnsiTheme="minorHAnsi" w:cstheme="minorHAnsi"/>
                <w:sz w:val="20"/>
                <w:lang w:eastAsia="en-US"/>
              </w:rPr>
            </w:pPr>
          </w:p>
          <w:p w14:paraId="444B7C4D"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If inset sinks form part of the installation the aperture would have been cut offsite and the sink installed. A silicone mastic bead will be run around the underside of the sink prior to installation to ensure a good seal to the worktop.  The sink will normally be held tightly to the worktop by means of clips on the underside.  If the worktops do not abut walls which are to receive ceramic wall tiling it may be necessary to provide a neat bead of waterproof mastic sealant to the back of the work top.  (If walls are to be tiled then this may or may not be necessary but in any event the sealant should be applied after the tiling and be done by the tiller.</w:t>
            </w:r>
          </w:p>
          <w:p w14:paraId="1EEC645A" w14:textId="77777777" w:rsidR="007A3AD6" w:rsidRPr="002773E8" w:rsidRDefault="007A3AD6" w:rsidP="006C1D79">
            <w:pPr>
              <w:jc w:val="both"/>
              <w:rPr>
                <w:rFonts w:asciiTheme="minorHAnsi" w:hAnsiTheme="minorHAnsi" w:cstheme="minorHAnsi"/>
                <w:sz w:val="20"/>
                <w:lang w:eastAsia="en-US"/>
              </w:rPr>
            </w:pPr>
          </w:p>
          <w:p w14:paraId="6DD28405"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Wall unit installation requires that the units are levelled and aligned correctly.  </w:t>
            </w:r>
          </w:p>
          <w:p w14:paraId="401F9DEA" w14:textId="77777777" w:rsidR="007A3AD6" w:rsidRPr="002773E8" w:rsidRDefault="007A3AD6" w:rsidP="006C1D79">
            <w:pPr>
              <w:ind w:left="720"/>
              <w:rPr>
                <w:rFonts w:asciiTheme="minorHAnsi" w:hAnsiTheme="minorHAnsi" w:cstheme="minorHAnsi"/>
                <w:sz w:val="20"/>
                <w:lang w:eastAsia="en-US"/>
              </w:rPr>
            </w:pPr>
          </w:p>
          <w:p w14:paraId="17F9FBA4"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We will plumb and level the unit with a class 3A laser.</w:t>
            </w:r>
          </w:p>
          <w:p w14:paraId="6C37900D" w14:textId="77777777" w:rsidR="007A3AD6" w:rsidRPr="002773E8" w:rsidRDefault="007A3AD6" w:rsidP="006C1D79">
            <w:pPr>
              <w:tabs>
                <w:tab w:val="num" w:pos="567"/>
              </w:tabs>
              <w:ind w:left="567" w:hanging="425"/>
              <w:rPr>
                <w:rFonts w:asciiTheme="minorHAnsi" w:hAnsiTheme="minorHAnsi" w:cstheme="minorHAnsi"/>
                <w:sz w:val="20"/>
                <w:lang w:eastAsia="en-US"/>
              </w:rPr>
            </w:pPr>
          </w:p>
          <w:p w14:paraId="2A9E3BE2"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There are two methods of fixing wall units:</w:t>
            </w:r>
          </w:p>
          <w:p w14:paraId="136C1C01" w14:textId="77777777" w:rsidR="007A3AD6" w:rsidRPr="002773E8" w:rsidRDefault="007A3AD6" w:rsidP="006C1D79">
            <w:pPr>
              <w:tabs>
                <w:tab w:val="num" w:pos="567"/>
              </w:tabs>
              <w:ind w:left="567" w:hanging="425"/>
              <w:rPr>
                <w:rFonts w:asciiTheme="minorHAnsi" w:hAnsiTheme="minorHAnsi" w:cstheme="minorHAnsi"/>
                <w:sz w:val="20"/>
                <w:lang w:eastAsia="en-US"/>
              </w:rPr>
            </w:pPr>
          </w:p>
          <w:p w14:paraId="357B101B" w14:textId="77777777" w:rsidR="007A3AD6" w:rsidRPr="002773E8" w:rsidRDefault="007A3AD6" w:rsidP="006C1D79">
            <w:pPr>
              <w:numPr>
                <w:ilvl w:val="0"/>
                <w:numId w:val="45"/>
              </w:numPr>
              <w:tabs>
                <w:tab w:val="num" w:pos="426"/>
              </w:tabs>
              <w:ind w:left="426" w:hanging="426"/>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The first method, called the French Cleat method, consists of screwing a support, or cleat, to the wall at an appropriate height that allows the cabinets to be hung on the cleat. </w:t>
            </w:r>
          </w:p>
          <w:p w14:paraId="4D25A90F" w14:textId="77777777" w:rsidR="007A3AD6" w:rsidRPr="002773E8" w:rsidRDefault="007A3AD6" w:rsidP="006C1D79">
            <w:pPr>
              <w:tabs>
                <w:tab w:val="num" w:pos="426"/>
              </w:tabs>
              <w:ind w:left="426" w:hanging="426"/>
              <w:jc w:val="both"/>
              <w:rPr>
                <w:rFonts w:asciiTheme="minorHAnsi" w:hAnsiTheme="minorHAnsi" w:cstheme="minorHAnsi"/>
                <w:sz w:val="20"/>
                <w:lang w:eastAsia="en-US"/>
              </w:rPr>
            </w:pPr>
          </w:p>
          <w:p w14:paraId="38D388B4" w14:textId="77777777" w:rsidR="007A3AD6" w:rsidRPr="002773E8" w:rsidRDefault="007A3AD6" w:rsidP="006C1D79">
            <w:pPr>
              <w:numPr>
                <w:ilvl w:val="0"/>
                <w:numId w:val="45"/>
              </w:numPr>
              <w:tabs>
                <w:tab w:val="num" w:pos="426"/>
              </w:tabs>
              <w:ind w:left="426" w:hanging="426"/>
              <w:jc w:val="both"/>
              <w:rPr>
                <w:rFonts w:asciiTheme="minorHAnsi" w:hAnsiTheme="minorHAnsi" w:cstheme="minorHAnsi"/>
                <w:sz w:val="20"/>
                <w:lang w:eastAsia="en-US"/>
              </w:rPr>
            </w:pPr>
            <w:r w:rsidRPr="002773E8">
              <w:rPr>
                <w:rFonts w:asciiTheme="minorHAnsi" w:hAnsiTheme="minorHAnsi" w:cstheme="minorHAnsi"/>
                <w:sz w:val="20"/>
                <w:lang w:eastAsia="en-US"/>
              </w:rPr>
              <w:t>The second method is to fix a baton to the wall and screw the units to the baton</w:t>
            </w:r>
          </w:p>
          <w:p w14:paraId="26303C95" w14:textId="77777777" w:rsidR="007A3AD6" w:rsidRPr="002773E8" w:rsidRDefault="007A3AD6" w:rsidP="006C1D79">
            <w:pPr>
              <w:tabs>
                <w:tab w:val="num" w:pos="567"/>
              </w:tabs>
              <w:ind w:left="567" w:hanging="425"/>
              <w:rPr>
                <w:rFonts w:asciiTheme="minorHAnsi" w:hAnsiTheme="minorHAnsi" w:cstheme="minorHAnsi"/>
                <w:sz w:val="20"/>
                <w:lang w:eastAsia="en-US"/>
              </w:rPr>
            </w:pPr>
          </w:p>
          <w:p w14:paraId="2390D5C8"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Any shelves will be </w:t>
            </w:r>
            <w:proofErr w:type="gramStart"/>
            <w:r w:rsidRPr="002773E8">
              <w:rPr>
                <w:rFonts w:asciiTheme="minorHAnsi" w:hAnsiTheme="minorHAnsi" w:cstheme="minorHAnsi"/>
                <w:sz w:val="20"/>
                <w:lang w:eastAsia="en-US"/>
              </w:rPr>
              <w:t>installed</w:t>
            </w:r>
            <w:proofErr w:type="gramEnd"/>
            <w:r w:rsidRPr="002773E8">
              <w:rPr>
                <w:rFonts w:asciiTheme="minorHAnsi" w:hAnsiTheme="minorHAnsi" w:cstheme="minorHAnsi"/>
                <w:sz w:val="20"/>
                <w:lang w:eastAsia="en-US"/>
              </w:rPr>
              <w:t xml:space="preserve"> and doors will be checked for correct alignment and operation by utilising podium steps.</w:t>
            </w:r>
          </w:p>
          <w:p w14:paraId="06660F3C" w14:textId="77777777" w:rsidR="007A3AD6" w:rsidRPr="002773E8" w:rsidRDefault="007A3AD6" w:rsidP="006C1D79">
            <w:pPr>
              <w:jc w:val="both"/>
              <w:rPr>
                <w:rFonts w:asciiTheme="minorHAnsi" w:hAnsiTheme="minorHAnsi" w:cstheme="minorHAnsi"/>
                <w:sz w:val="20"/>
                <w:lang w:eastAsia="en-US"/>
              </w:rPr>
            </w:pPr>
          </w:p>
          <w:p w14:paraId="14631F68"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Gas appliances and or pipe work disconnection, re-connection or alteration shall only be undertaken by qualified operatives who are registered with “The Gas Safe Register”.</w:t>
            </w:r>
          </w:p>
          <w:p w14:paraId="39B88B82" w14:textId="77777777" w:rsidR="007A3AD6" w:rsidRPr="002773E8" w:rsidRDefault="007A3AD6" w:rsidP="006C1D79">
            <w:pPr>
              <w:jc w:val="both"/>
              <w:rPr>
                <w:rFonts w:asciiTheme="minorHAnsi" w:hAnsiTheme="minorHAnsi" w:cstheme="minorHAnsi"/>
                <w:sz w:val="20"/>
                <w:lang w:eastAsia="en-US"/>
              </w:rPr>
            </w:pPr>
          </w:p>
          <w:p w14:paraId="07C543CB"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Electrical appliances and or wiring work disconnection, re-connection or alteration shall only be undertaken by IEE qualified operatives who are Part – P registered.</w:t>
            </w:r>
          </w:p>
          <w:p w14:paraId="35C666F0" w14:textId="77777777" w:rsidR="007A3AD6" w:rsidRPr="002773E8" w:rsidRDefault="007A3AD6" w:rsidP="006C1D79">
            <w:pPr>
              <w:jc w:val="both"/>
              <w:rPr>
                <w:rFonts w:asciiTheme="minorHAnsi" w:hAnsiTheme="minorHAnsi" w:cstheme="minorHAnsi"/>
                <w:sz w:val="20"/>
                <w:lang w:eastAsia="en-US"/>
              </w:rPr>
            </w:pPr>
          </w:p>
          <w:p w14:paraId="1767D4C4"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Plumbing work disconnection, re-connection or alteration shall only be undertaken by suitably competent persons. </w:t>
            </w:r>
          </w:p>
          <w:p w14:paraId="055A12F0" w14:textId="77777777" w:rsidR="007A3AD6" w:rsidRPr="002773E8" w:rsidRDefault="007A3AD6" w:rsidP="006C1D79">
            <w:pPr>
              <w:jc w:val="both"/>
              <w:rPr>
                <w:rFonts w:asciiTheme="minorHAnsi" w:hAnsiTheme="minorHAnsi" w:cstheme="minorHAnsi"/>
                <w:sz w:val="20"/>
                <w:lang w:eastAsia="en-US"/>
              </w:rPr>
            </w:pPr>
          </w:p>
          <w:p w14:paraId="6B952959"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The wall tiles will be fixed in position using proprietary adhesive. Spacing between tiles will be as per the works specification. Where necessary, tiles will be cut using an appropriate tile cutter. Once the adhesive has been allowed to dry the tiles will be grouted and pointed. Excess grout will be </w:t>
            </w:r>
            <w:proofErr w:type="gramStart"/>
            <w:r w:rsidRPr="002773E8">
              <w:rPr>
                <w:rFonts w:asciiTheme="minorHAnsi" w:hAnsiTheme="minorHAnsi" w:cstheme="minorHAnsi"/>
                <w:sz w:val="20"/>
                <w:lang w:eastAsia="en-US"/>
              </w:rPr>
              <w:t>removed</w:t>
            </w:r>
            <w:proofErr w:type="gramEnd"/>
            <w:r w:rsidRPr="002773E8">
              <w:rPr>
                <w:rFonts w:asciiTheme="minorHAnsi" w:hAnsiTheme="minorHAnsi" w:cstheme="minorHAnsi"/>
                <w:sz w:val="20"/>
                <w:lang w:eastAsia="en-US"/>
              </w:rPr>
              <w:t xml:space="preserve"> and the tiles buffed to leave a clean finish.</w:t>
            </w:r>
          </w:p>
          <w:p w14:paraId="546022F5" w14:textId="77777777" w:rsidR="007A3AD6" w:rsidRPr="002773E8" w:rsidRDefault="007A3AD6" w:rsidP="006C1D79">
            <w:pPr>
              <w:jc w:val="both"/>
              <w:rPr>
                <w:rFonts w:asciiTheme="minorHAnsi" w:hAnsiTheme="minorHAnsi" w:cstheme="minorHAnsi"/>
                <w:sz w:val="20"/>
                <w:lang w:eastAsia="en-US"/>
              </w:rPr>
            </w:pPr>
          </w:p>
          <w:p w14:paraId="0729F2F0"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The floor will be prepared using a self-levelling compound and allowed to dry before fitting of the new vinyl floor covering. An adhesive will be used to ensure good adhesion between the floor covering and the floor. The floor covering will be cut, where necessary, to ensure a sound fit.</w:t>
            </w:r>
          </w:p>
          <w:p w14:paraId="6F59A42C" w14:textId="77777777" w:rsidR="007A3AD6" w:rsidRPr="002773E8" w:rsidRDefault="007A3AD6" w:rsidP="006C1D79">
            <w:pPr>
              <w:jc w:val="both"/>
              <w:rPr>
                <w:rFonts w:asciiTheme="minorHAnsi" w:hAnsiTheme="minorHAnsi" w:cstheme="minorHAnsi"/>
                <w:sz w:val="20"/>
                <w:lang w:eastAsia="en-US"/>
              </w:rPr>
            </w:pPr>
          </w:p>
          <w:p w14:paraId="5CFC14A8"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Redecoration to walls, ceilings, skirtings and doors will be undertaken. Walls and ceilings will receive emulsion paint, while all woodwork will receive undercoat / gloss paint. Mastic sealant will be applied to the joints between the bath, basin and wall tiles and the floor covering and the kitchen base units.</w:t>
            </w:r>
          </w:p>
          <w:p w14:paraId="4DB167CB" w14:textId="77777777" w:rsidR="007A3AD6" w:rsidRPr="002773E8" w:rsidRDefault="007A3AD6" w:rsidP="006C1D79">
            <w:pPr>
              <w:jc w:val="both"/>
              <w:rPr>
                <w:rFonts w:asciiTheme="minorHAnsi" w:hAnsiTheme="minorHAnsi" w:cstheme="minorHAnsi"/>
                <w:sz w:val="20"/>
                <w:lang w:eastAsia="en-US"/>
              </w:rPr>
            </w:pPr>
          </w:p>
          <w:p w14:paraId="29E7ACC4" w14:textId="77777777" w:rsidR="007A3AD6" w:rsidRPr="002773E8" w:rsidRDefault="007A3AD6" w:rsidP="006C1D79">
            <w:pPr>
              <w:jc w:val="both"/>
              <w:rPr>
                <w:rFonts w:asciiTheme="minorHAnsi" w:hAnsiTheme="minorHAnsi" w:cstheme="minorHAnsi"/>
                <w:color w:val="000000"/>
                <w:sz w:val="20"/>
                <w:lang w:eastAsia="en-US"/>
              </w:rPr>
            </w:pPr>
            <w:r w:rsidRPr="002773E8">
              <w:rPr>
                <w:rFonts w:asciiTheme="minorHAnsi" w:hAnsiTheme="minorHAnsi" w:cstheme="minorHAnsi"/>
                <w:color w:val="000000"/>
                <w:sz w:val="20"/>
                <w:lang w:eastAsia="en-US"/>
              </w:rPr>
              <w:t xml:space="preserve">All waste/debris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2773E8">
              <w:rPr>
                <w:rFonts w:asciiTheme="minorHAnsi" w:hAnsiTheme="minorHAnsi" w:cstheme="minorHAnsi"/>
                <w:color w:val="000000"/>
                <w:sz w:val="20"/>
                <w:lang w:eastAsia="en-US"/>
              </w:rPr>
              <w:t>Seaxe</w:t>
            </w:r>
            <w:proofErr w:type="spellEnd"/>
            <w:r w:rsidRPr="002773E8">
              <w:rPr>
                <w:rFonts w:asciiTheme="minorHAnsi" w:hAnsiTheme="minorHAnsi" w:cstheme="minorHAnsi"/>
                <w:color w:val="000000"/>
                <w:sz w:val="20"/>
                <w:lang w:eastAsia="en-US"/>
              </w:rPr>
              <w:t xml:space="preserve"> Contract Services shall take particular care to ensure that trip hazards are reduced or </w:t>
            </w:r>
            <w:proofErr w:type="gramStart"/>
            <w:r w:rsidRPr="002773E8">
              <w:rPr>
                <w:rFonts w:asciiTheme="minorHAnsi" w:hAnsiTheme="minorHAnsi" w:cstheme="minorHAnsi"/>
                <w:color w:val="000000"/>
                <w:sz w:val="20"/>
                <w:lang w:eastAsia="en-US"/>
              </w:rPr>
              <w:t>removed</w:t>
            </w:r>
            <w:proofErr w:type="gramEnd"/>
            <w:r w:rsidRPr="002773E8">
              <w:rPr>
                <w:rFonts w:asciiTheme="minorHAnsi" w:hAnsiTheme="minorHAnsi" w:cstheme="minorHAnsi"/>
                <w:color w:val="000000"/>
                <w:sz w:val="20"/>
                <w:lang w:eastAsia="en-US"/>
              </w:rPr>
              <w:t xml:space="preserve"> and access / egress routes remain clear. Waste removed from the work area shall be placed into bins or sacks which shall be removed to a company vehicle and taken to a local waste transfer station.    </w:t>
            </w:r>
          </w:p>
        </w:tc>
      </w:tr>
      <w:tr w:rsidR="007A3AD6" w:rsidRPr="002773E8" w14:paraId="1516E431" w14:textId="77777777" w:rsidTr="006C1D79">
        <w:tc>
          <w:tcPr>
            <w:tcW w:w="9061" w:type="dxa"/>
            <w:gridSpan w:val="19"/>
            <w:shd w:val="clear" w:color="auto" w:fill="BFBFBF"/>
          </w:tcPr>
          <w:p w14:paraId="7FFFD838" w14:textId="77777777" w:rsidR="007A3AD6" w:rsidRPr="002773E8" w:rsidRDefault="007A3AD6" w:rsidP="006C1D79">
            <w:pPr>
              <w:rPr>
                <w:rFonts w:asciiTheme="minorHAnsi" w:hAnsiTheme="minorHAnsi" w:cstheme="minorHAnsi"/>
                <w:b/>
                <w:bCs/>
                <w:color w:val="FFFFFF"/>
                <w:sz w:val="20"/>
              </w:rPr>
            </w:pPr>
            <w:r w:rsidRPr="002773E8">
              <w:rPr>
                <w:rFonts w:asciiTheme="minorHAnsi" w:hAnsiTheme="minorHAnsi" w:cstheme="minorHAnsi"/>
                <w:b/>
                <w:sz w:val="20"/>
              </w:rPr>
              <w:lastRenderedPageBreak/>
              <w:t>EMERGENCY PROCEDURES</w:t>
            </w:r>
          </w:p>
        </w:tc>
      </w:tr>
      <w:tr w:rsidR="007A3AD6" w:rsidRPr="002773E8" w14:paraId="170AA78D" w14:textId="77777777" w:rsidTr="006C1D79">
        <w:tc>
          <w:tcPr>
            <w:tcW w:w="9061" w:type="dxa"/>
            <w:gridSpan w:val="19"/>
          </w:tcPr>
          <w:p w14:paraId="2A3CEB6B" w14:textId="77777777" w:rsidR="007A3AD6" w:rsidRPr="002773E8" w:rsidRDefault="007A3AD6" w:rsidP="006C1D79">
            <w:pPr>
              <w:jc w:val="both"/>
              <w:rPr>
                <w:rFonts w:asciiTheme="minorHAnsi" w:hAnsiTheme="minorHAnsi" w:cstheme="minorHAnsi"/>
                <w:b/>
                <w:sz w:val="20"/>
              </w:rPr>
            </w:pPr>
            <w:r w:rsidRPr="002773E8">
              <w:rPr>
                <w:rFonts w:asciiTheme="minorHAnsi" w:hAnsiTheme="minorHAnsi" w:cstheme="minorHAnsi"/>
                <w:b/>
                <w:sz w:val="20"/>
              </w:rPr>
              <w:t>Action to be taken upon hearing the Fire Alarm or shout of “Fire”</w:t>
            </w:r>
          </w:p>
          <w:p w14:paraId="7E202383" w14:textId="77777777" w:rsidR="007A3AD6" w:rsidRPr="002773E8" w:rsidRDefault="007A3AD6" w:rsidP="006C1D79">
            <w:pPr>
              <w:jc w:val="both"/>
              <w:rPr>
                <w:rFonts w:asciiTheme="minorHAnsi" w:hAnsiTheme="minorHAnsi" w:cstheme="minorHAnsi"/>
                <w:sz w:val="20"/>
              </w:rPr>
            </w:pPr>
          </w:p>
          <w:p w14:paraId="31FF48E9" w14:textId="77777777" w:rsidR="007A3AD6" w:rsidRPr="002773E8" w:rsidRDefault="007A3AD6" w:rsidP="006C1D79">
            <w:pPr>
              <w:numPr>
                <w:ilvl w:val="0"/>
                <w:numId w:val="41"/>
              </w:numPr>
              <w:ind w:left="426" w:hanging="426"/>
              <w:jc w:val="both"/>
              <w:rPr>
                <w:rFonts w:asciiTheme="minorHAnsi" w:hAnsiTheme="minorHAnsi" w:cstheme="minorHAnsi"/>
                <w:sz w:val="20"/>
              </w:rPr>
            </w:pPr>
            <w:r w:rsidRPr="002773E8">
              <w:rPr>
                <w:rFonts w:asciiTheme="minorHAnsi" w:hAnsiTheme="minorHAnsi" w:cstheme="minorHAnsi"/>
                <w:sz w:val="20"/>
              </w:rPr>
              <w:t xml:space="preserve">Stop what you are </w:t>
            </w:r>
            <w:proofErr w:type="gramStart"/>
            <w:r w:rsidRPr="002773E8">
              <w:rPr>
                <w:rFonts w:asciiTheme="minorHAnsi" w:hAnsiTheme="minorHAnsi" w:cstheme="minorHAnsi"/>
                <w:sz w:val="20"/>
              </w:rPr>
              <w:t>doing;</w:t>
            </w:r>
            <w:proofErr w:type="gramEnd"/>
          </w:p>
          <w:p w14:paraId="299CD0E9" w14:textId="77777777" w:rsidR="007A3AD6" w:rsidRPr="002773E8" w:rsidRDefault="007A3AD6" w:rsidP="006C1D79">
            <w:pPr>
              <w:numPr>
                <w:ilvl w:val="0"/>
                <w:numId w:val="41"/>
              </w:numPr>
              <w:ind w:left="426" w:hanging="426"/>
              <w:jc w:val="both"/>
              <w:rPr>
                <w:rFonts w:asciiTheme="minorHAnsi" w:hAnsiTheme="minorHAnsi" w:cstheme="minorHAnsi"/>
                <w:sz w:val="20"/>
              </w:rPr>
            </w:pPr>
            <w:r w:rsidRPr="002773E8">
              <w:rPr>
                <w:rFonts w:asciiTheme="minorHAnsi" w:hAnsiTheme="minorHAnsi" w:cstheme="minorHAnsi"/>
                <w:sz w:val="20"/>
              </w:rPr>
              <w:t xml:space="preserve">If </w:t>
            </w:r>
            <w:proofErr w:type="gramStart"/>
            <w:r w:rsidRPr="002773E8">
              <w:rPr>
                <w:rFonts w:asciiTheme="minorHAnsi" w:hAnsiTheme="minorHAnsi" w:cstheme="minorHAnsi"/>
                <w:sz w:val="20"/>
              </w:rPr>
              <w:t>possible</w:t>
            </w:r>
            <w:proofErr w:type="gramEnd"/>
            <w:r w:rsidRPr="002773E8">
              <w:rPr>
                <w:rFonts w:asciiTheme="minorHAnsi" w:hAnsiTheme="minorHAnsi" w:cstheme="minorHAnsi"/>
                <w:sz w:val="20"/>
              </w:rPr>
              <w:t xml:space="preserve"> make safe any equipment or plant you are using;</w:t>
            </w:r>
          </w:p>
          <w:p w14:paraId="00075251" w14:textId="77777777" w:rsidR="007A3AD6" w:rsidRPr="002773E8" w:rsidRDefault="007A3AD6" w:rsidP="006C1D79">
            <w:pPr>
              <w:numPr>
                <w:ilvl w:val="0"/>
                <w:numId w:val="41"/>
              </w:numPr>
              <w:ind w:left="426" w:hanging="426"/>
              <w:jc w:val="both"/>
              <w:rPr>
                <w:rFonts w:asciiTheme="minorHAnsi" w:hAnsiTheme="minorHAnsi" w:cstheme="minorHAnsi"/>
                <w:sz w:val="20"/>
              </w:rPr>
            </w:pPr>
            <w:r w:rsidRPr="002773E8">
              <w:rPr>
                <w:rFonts w:asciiTheme="minorHAnsi" w:hAnsiTheme="minorHAnsi" w:cstheme="minorHAnsi"/>
                <w:sz w:val="20"/>
              </w:rPr>
              <w:t xml:space="preserve">Proceed out of the building in a safe manner by the nearest exit following the fire exit </w:t>
            </w:r>
            <w:proofErr w:type="gramStart"/>
            <w:r w:rsidRPr="002773E8">
              <w:rPr>
                <w:rFonts w:asciiTheme="minorHAnsi" w:hAnsiTheme="minorHAnsi" w:cstheme="minorHAnsi"/>
                <w:sz w:val="20"/>
              </w:rPr>
              <w:t>signs,</w:t>
            </w:r>
            <w:proofErr w:type="gramEnd"/>
            <w:r w:rsidRPr="002773E8">
              <w:rPr>
                <w:rFonts w:asciiTheme="minorHAnsi" w:hAnsiTheme="minorHAnsi" w:cstheme="minorHAnsi"/>
                <w:sz w:val="20"/>
              </w:rPr>
              <w:t xml:space="preserve"> to the designated assembly point.</w:t>
            </w:r>
          </w:p>
          <w:p w14:paraId="33ED8E78" w14:textId="77777777" w:rsidR="007A3AD6" w:rsidRPr="002773E8" w:rsidRDefault="007A3AD6" w:rsidP="006C1D79">
            <w:pPr>
              <w:jc w:val="both"/>
              <w:rPr>
                <w:rFonts w:asciiTheme="minorHAnsi" w:hAnsiTheme="minorHAnsi" w:cstheme="minorHAnsi"/>
                <w:sz w:val="20"/>
              </w:rPr>
            </w:pPr>
          </w:p>
          <w:p w14:paraId="3B7F6F68" w14:textId="77777777" w:rsidR="007A3AD6" w:rsidRPr="002773E8" w:rsidRDefault="007A3AD6" w:rsidP="006C1D79">
            <w:pPr>
              <w:jc w:val="both"/>
              <w:rPr>
                <w:rFonts w:asciiTheme="minorHAnsi" w:hAnsiTheme="minorHAnsi" w:cstheme="minorHAnsi"/>
                <w:b/>
                <w:sz w:val="20"/>
              </w:rPr>
            </w:pPr>
            <w:r w:rsidRPr="002773E8">
              <w:rPr>
                <w:rFonts w:asciiTheme="minorHAnsi" w:hAnsiTheme="minorHAnsi" w:cstheme="minorHAnsi"/>
                <w:b/>
                <w:sz w:val="20"/>
              </w:rPr>
              <w:t>You must not return to the building until you have been told to do so</w:t>
            </w:r>
          </w:p>
          <w:p w14:paraId="22E1B9C8" w14:textId="77777777" w:rsidR="007A3AD6" w:rsidRPr="002773E8" w:rsidRDefault="007A3AD6" w:rsidP="006C1D79">
            <w:pPr>
              <w:ind w:left="426"/>
              <w:jc w:val="both"/>
              <w:rPr>
                <w:rFonts w:asciiTheme="minorHAnsi" w:hAnsiTheme="minorHAnsi" w:cstheme="minorHAnsi"/>
                <w:b/>
                <w:sz w:val="20"/>
              </w:rPr>
            </w:pPr>
          </w:p>
          <w:p w14:paraId="48A0EEB2" w14:textId="77777777" w:rsidR="007A3AD6" w:rsidRPr="002773E8" w:rsidRDefault="007A3AD6" w:rsidP="006C1D79">
            <w:pPr>
              <w:jc w:val="both"/>
              <w:rPr>
                <w:rFonts w:asciiTheme="minorHAnsi" w:hAnsiTheme="minorHAnsi" w:cstheme="minorHAnsi"/>
                <w:b/>
                <w:sz w:val="20"/>
              </w:rPr>
            </w:pPr>
            <w:r w:rsidRPr="002773E8">
              <w:rPr>
                <w:rFonts w:asciiTheme="minorHAnsi" w:hAnsiTheme="minorHAnsi" w:cstheme="minorHAnsi"/>
                <w:b/>
                <w:sz w:val="20"/>
              </w:rPr>
              <w:t>Action upon discovering a fire</w:t>
            </w:r>
          </w:p>
          <w:p w14:paraId="60F1EF9D" w14:textId="77777777" w:rsidR="007A3AD6" w:rsidRPr="002773E8" w:rsidRDefault="007A3AD6" w:rsidP="006C1D79">
            <w:pPr>
              <w:jc w:val="both"/>
              <w:rPr>
                <w:rFonts w:asciiTheme="minorHAnsi" w:hAnsiTheme="minorHAnsi" w:cstheme="minorHAnsi"/>
                <w:b/>
                <w:sz w:val="20"/>
              </w:rPr>
            </w:pPr>
          </w:p>
          <w:p w14:paraId="3C8248C8" w14:textId="77777777" w:rsidR="007A3AD6" w:rsidRPr="002773E8" w:rsidRDefault="007A3AD6" w:rsidP="006C1D79">
            <w:pPr>
              <w:numPr>
                <w:ilvl w:val="0"/>
                <w:numId w:val="42"/>
              </w:numPr>
              <w:ind w:left="426" w:hanging="426"/>
              <w:jc w:val="both"/>
              <w:rPr>
                <w:rFonts w:asciiTheme="minorHAnsi" w:hAnsiTheme="minorHAnsi" w:cstheme="minorHAnsi"/>
                <w:sz w:val="20"/>
              </w:rPr>
            </w:pPr>
            <w:r w:rsidRPr="002773E8">
              <w:rPr>
                <w:rFonts w:asciiTheme="minorHAnsi" w:hAnsiTheme="minorHAnsi" w:cstheme="minorHAnsi"/>
                <w:sz w:val="20"/>
              </w:rPr>
              <w:t>Break a call point to raise the alarm (when working in flats and where a fire alarm exits) or shout “fire</w:t>
            </w:r>
            <w:proofErr w:type="gramStart"/>
            <w:r w:rsidRPr="002773E8">
              <w:rPr>
                <w:rFonts w:asciiTheme="minorHAnsi" w:hAnsiTheme="minorHAnsi" w:cstheme="minorHAnsi"/>
                <w:sz w:val="20"/>
              </w:rPr>
              <w:t>”;</w:t>
            </w:r>
            <w:proofErr w:type="gramEnd"/>
          </w:p>
          <w:p w14:paraId="6D2EE5F6" w14:textId="77777777" w:rsidR="007A3AD6" w:rsidRPr="002773E8" w:rsidRDefault="007A3AD6" w:rsidP="006C1D79">
            <w:pPr>
              <w:numPr>
                <w:ilvl w:val="0"/>
                <w:numId w:val="42"/>
              </w:numPr>
              <w:ind w:left="426" w:hanging="426"/>
              <w:jc w:val="both"/>
              <w:rPr>
                <w:rFonts w:asciiTheme="minorHAnsi" w:hAnsiTheme="minorHAnsi" w:cstheme="minorHAnsi"/>
                <w:sz w:val="20"/>
              </w:rPr>
            </w:pPr>
            <w:r w:rsidRPr="002773E8">
              <w:rPr>
                <w:rFonts w:asciiTheme="minorHAnsi" w:hAnsiTheme="minorHAnsi" w:cstheme="minorHAnsi"/>
                <w:sz w:val="20"/>
              </w:rPr>
              <w:t xml:space="preserve">If safe to do so, attempt to put out the fire, DO NOT put your own safety or the safety of others at </w:t>
            </w:r>
            <w:proofErr w:type="gramStart"/>
            <w:r w:rsidRPr="002773E8">
              <w:rPr>
                <w:rFonts w:asciiTheme="minorHAnsi" w:hAnsiTheme="minorHAnsi" w:cstheme="minorHAnsi"/>
                <w:sz w:val="20"/>
              </w:rPr>
              <w:t>risk;</w:t>
            </w:r>
            <w:proofErr w:type="gramEnd"/>
          </w:p>
          <w:p w14:paraId="3B390F3F" w14:textId="77777777" w:rsidR="007A3AD6" w:rsidRPr="002773E8" w:rsidRDefault="007A3AD6" w:rsidP="006C1D79">
            <w:pPr>
              <w:numPr>
                <w:ilvl w:val="0"/>
                <w:numId w:val="42"/>
              </w:numPr>
              <w:ind w:left="426" w:hanging="426"/>
              <w:jc w:val="both"/>
              <w:rPr>
                <w:rFonts w:asciiTheme="minorHAnsi" w:hAnsiTheme="minorHAnsi" w:cstheme="minorHAnsi"/>
                <w:sz w:val="20"/>
              </w:rPr>
            </w:pPr>
            <w:r w:rsidRPr="002773E8">
              <w:rPr>
                <w:rFonts w:asciiTheme="minorHAnsi" w:hAnsiTheme="minorHAnsi" w:cstheme="minorHAnsi"/>
                <w:sz w:val="20"/>
              </w:rPr>
              <w:t>Leave the building by the nearest exit in a safe manner and go to the designated assembly point.</w:t>
            </w:r>
          </w:p>
        </w:tc>
      </w:tr>
      <w:tr w:rsidR="007A3AD6" w:rsidRPr="002773E8" w14:paraId="75AD8436" w14:textId="77777777" w:rsidTr="006C1D79">
        <w:tc>
          <w:tcPr>
            <w:tcW w:w="4125" w:type="dxa"/>
            <w:gridSpan w:val="9"/>
            <w:shd w:val="clear" w:color="auto" w:fill="BFBFBF"/>
            <w:vAlign w:val="center"/>
          </w:tcPr>
          <w:p w14:paraId="0ECA8087"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RELEVANT RISK ASSESSMENTS</w:t>
            </w:r>
          </w:p>
        </w:tc>
        <w:tc>
          <w:tcPr>
            <w:tcW w:w="4936" w:type="dxa"/>
            <w:gridSpan w:val="10"/>
            <w:shd w:val="clear" w:color="auto" w:fill="BFBFBF"/>
            <w:vAlign w:val="center"/>
          </w:tcPr>
          <w:p w14:paraId="09B16648"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OTHER RELEVANT DOCUMENTS</w:t>
            </w:r>
          </w:p>
        </w:tc>
      </w:tr>
      <w:tr w:rsidR="007A3AD6" w:rsidRPr="002773E8" w14:paraId="74C7BBE5" w14:textId="77777777" w:rsidTr="006C1D79">
        <w:tc>
          <w:tcPr>
            <w:tcW w:w="4125" w:type="dxa"/>
            <w:gridSpan w:val="9"/>
          </w:tcPr>
          <w:p w14:paraId="1CB60454"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RA02 Painting</w:t>
            </w:r>
          </w:p>
          <w:p w14:paraId="0DD0D5F9"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RA04 Plumbing</w:t>
            </w:r>
          </w:p>
          <w:p w14:paraId="1FAD6190"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RA05 Asbestos Materials</w:t>
            </w:r>
          </w:p>
          <w:p w14:paraId="59849C51"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RA06 Adhesives</w:t>
            </w:r>
          </w:p>
          <w:p w14:paraId="4F6DA272"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RA07 Ceramic Tiling</w:t>
            </w:r>
          </w:p>
          <w:p w14:paraId="3BFDD325"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RA08 Dust</w:t>
            </w:r>
          </w:p>
          <w:p w14:paraId="139A0338"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RA09 Electric Shock</w:t>
            </w:r>
          </w:p>
          <w:p w14:paraId="167A277B"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RA10 Hop Ups</w:t>
            </w:r>
          </w:p>
          <w:p w14:paraId="67494CA2"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 xml:space="preserve">RA11 </w:t>
            </w:r>
            <w:proofErr w:type="spellStart"/>
            <w:r w:rsidRPr="002773E8">
              <w:rPr>
                <w:rFonts w:asciiTheme="minorHAnsi" w:eastAsia="Calibri" w:hAnsiTheme="minorHAnsi" w:cstheme="minorHAnsi"/>
                <w:sz w:val="20"/>
                <w:lang w:eastAsia="en-US"/>
              </w:rPr>
              <w:t>Hotworks</w:t>
            </w:r>
            <w:proofErr w:type="spellEnd"/>
          </w:p>
          <w:p w14:paraId="020DD07A"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RA12 Cuts and Injuries from Sharp Objects</w:t>
            </w:r>
          </w:p>
          <w:p w14:paraId="670381D4"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RA13 Musculoskeletal disorders</w:t>
            </w:r>
          </w:p>
          <w:p w14:paraId="0C9893FD"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RA14 Noise</w:t>
            </w:r>
          </w:p>
          <w:p w14:paraId="5471FF97"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RA15 Slips and trips</w:t>
            </w:r>
          </w:p>
          <w:p w14:paraId="346723EA"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RA16 Third parties</w:t>
            </w:r>
          </w:p>
          <w:p w14:paraId="7E599C8E" w14:textId="702D2842"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RA17 Use of Ladders Step Ladders</w:t>
            </w:r>
          </w:p>
        </w:tc>
        <w:tc>
          <w:tcPr>
            <w:tcW w:w="4936" w:type="dxa"/>
            <w:gridSpan w:val="10"/>
            <w:shd w:val="clear" w:color="auto" w:fill="auto"/>
          </w:tcPr>
          <w:p w14:paraId="4ED7E0E8"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COSHH Assessments</w:t>
            </w:r>
          </w:p>
          <w:p w14:paraId="4ADBFEB8" w14:textId="77777777" w:rsidR="007A3AD6" w:rsidRPr="002773E8" w:rsidRDefault="007A3AD6" w:rsidP="006C1D79">
            <w:pPr>
              <w:rPr>
                <w:rFonts w:asciiTheme="minorHAnsi" w:hAnsiTheme="minorHAnsi" w:cstheme="minorHAnsi"/>
                <w:sz w:val="20"/>
                <w:highlight w:val="yellow"/>
              </w:rPr>
            </w:pPr>
          </w:p>
        </w:tc>
      </w:tr>
      <w:tr w:rsidR="007A3AD6" w:rsidRPr="00545DCA" w14:paraId="70188178" w14:textId="77777777" w:rsidTr="007A3AD6">
        <w:trPr>
          <w:trHeight w:val="425"/>
        </w:trPr>
        <w:tc>
          <w:tcPr>
            <w:tcW w:w="9061" w:type="dxa"/>
            <w:gridSpan w:val="19"/>
            <w:shd w:val="clear" w:color="auto" w:fill="BFBFBF"/>
            <w:tcMar>
              <w:top w:w="45" w:type="dxa"/>
            </w:tcMar>
            <w:vAlign w:val="center"/>
          </w:tcPr>
          <w:p w14:paraId="15DA3B10" w14:textId="77777777" w:rsidR="007A3AD6" w:rsidRPr="00545DCA" w:rsidRDefault="007A3AD6" w:rsidP="006C1D79">
            <w:pPr>
              <w:rPr>
                <w:rFonts w:asciiTheme="minorHAnsi" w:hAnsiTheme="minorHAnsi" w:cstheme="minorHAnsi"/>
                <w:sz w:val="20"/>
              </w:rPr>
            </w:pPr>
            <w:r w:rsidRPr="00545DCA">
              <w:rPr>
                <w:rFonts w:asciiTheme="minorHAnsi" w:hAnsiTheme="minorHAnsi" w:cstheme="minorHAnsi"/>
                <w:b/>
                <w:sz w:val="20"/>
              </w:rPr>
              <w:lastRenderedPageBreak/>
              <w:t>CONFIRMATION OF OPERATIVES BRIEFING:</w:t>
            </w:r>
          </w:p>
        </w:tc>
      </w:tr>
      <w:tr w:rsidR="007A3AD6" w:rsidRPr="00545DCA" w14:paraId="63E48D00" w14:textId="77777777" w:rsidTr="007A3AD6">
        <w:trPr>
          <w:trHeight w:val="862"/>
        </w:trPr>
        <w:tc>
          <w:tcPr>
            <w:tcW w:w="9061" w:type="dxa"/>
            <w:gridSpan w:val="19"/>
            <w:shd w:val="clear" w:color="auto" w:fill="auto"/>
            <w:tcMar>
              <w:top w:w="45" w:type="dxa"/>
            </w:tcMar>
          </w:tcPr>
          <w:p w14:paraId="772BBC52" w14:textId="77777777" w:rsidR="007A3AD6" w:rsidRPr="00545DCA" w:rsidRDefault="007A3AD6" w:rsidP="006C1D79">
            <w:pPr>
              <w:jc w:val="both"/>
              <w:rPr>
                <w:rFonts w:asciiTheme="minorHAnsi" w:hAnsiTheme="minorHAnsi" w:cstheme="minorHAnsi"/>
                <w:sz w:val="20"/>
                <w:lang w:eastAsia="en-US"/>
              </w:rPr>
            </w:pPr>
            <w:r w:rsidRPr="00545DCA">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7A3AD6" w:rsidRPr="00545DCA" w14:paraId="3D76D3C0" w14:textId="77777777" w:rsidTr="007A3AD6">
        <w:trPr>
          <w:trHeight w:val="283"/>
        </w:trPr>
        <w:tc>
          <w:tcPr>
            <w:tcW w:w="1491" w:type="dxa"/>
            <w:gridSpan w:val="3"/>
            <w:shd w:val="clear" w:color="auto" w:fill="BFBFBF"/>
            <w:tcMar>
              <w:top w:w="45" w:type="dxa"/>
            </w:tcMar>
            <w:vAlign w:val="center"/>
          </w:tcPr>
          <w:p w14:paraId="5202128A"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DATE</w:t>
            </w:r>
          </w:p>
        </w:tc>
        <w:tc>
          <w:tcPr>
            <w:tcW w:w="2480" w:type="dxa"/>
            <w:gridSpan w:val="5"/>
            <w:shd w:val="clear" w:color="auto" w:fill="BFBFBF"/>
            <w:vAlign w:val="center"/>
          </w:tcPr>
          <w:p w14:paraId="348E144C"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NAME</w:t>
            </w:r>
          </w:p>
        </w:tc>
        <w:tc>
          <w:tcPr>
            <w:tcW w:w="2627" w:type="dxa"/>
            <w:gridSpan w:val="8"/>
            <w:tcBorders>
              <w:top w:val="single" w:sz="4" w:space="0" w:color="auto"/>
              <w:bottom w:val="single" w:sz="4" w:space="0" w:color="auto"/>
              <w:right w:val="single" w:sz="4" w:space="0" w:color="auto"/>
            </w:tcBorders>
            <w:shd w:val="clear" w:color="auto" w:fill="BFBFBF"/>
            <w:tcMar>
              <w:top w:w="45" w:type="dxa"/>
            </w:tcMar>
            <w:vAlign w:val="center"/>
          </w:tcPr>
          <w:p w14:paraId="49AD6B1F"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COMPANY</w:t>
            </w:r>
          </w:p>
        </w:tc>
        <w:tc>
          <w:tcPr>
            <w:tcW w:w="2463" w:type="dxa"/>
            <w:gridSpan w:val="3"/>
            <w:tcBorders>
              <w:top w:val="single" w:sz="4" w:space="0" w:color="auto"/>
              <w:left w:val="single" w:sz="4" w:space="0" w:color="auto"/>
              <w:bottom w:val="single" w:sz="4" w:space="0" w:color="auto"/>
            </w:tcBorders>
            <w:shd w:val="clear" w:color="auto" w:fill="BFBFBF"/>
            <w:tcMar>
              <w:top w:w="45" w:type="dxa"/>
            </w:tcMar>
            <w:vAlign w:val="center"/>
          </w:tcPr>
          <w:p w14:paraId="1CF350FE"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SIGNATURE</w:t>
            </w:r>
          </w:p>
        </w:tc>
      </w:tr>
      <w:tr w:rsidR="007A3AD6" w:rsidRPr="00545DCA" w14:paraId="345EFDC1" w14:textId="77777777" w:rsidTr="007A3AD6">
        <w:trPr>
          <w:trHeight w:val="283"/>
        </w:trPr>
        <w:tc>
          <w:tcPr>
            <w:tcW w:w="1491" w:type="dxa"/>
            <w:gridSpan w:val="3"/>
            <w:shd w:val="clear" w:color="auto" w:fill="auto"/>
            <w:tcMar>
              <w:top w:w="45" w:type="dxa"/>
            </w:tcMar>
            <w:vAlign w:val="center"/>
          </w:tcPr>
          <w:p w14:paraId="12A63E6D"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0EB58EA1"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662D5E59"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5896E72" w14:textId="77777777" w:rsidR="007A3AD6" w:rsidRPr="00545DCA" w:rsidRDefault="007A3AD6" w:rsidP="006C1D79">
            <w:pPr>
              <w:jc w:val="center"/>
              <w:rPr>
                <w:rFonts w:asciiTheme="minorHAnsi" w:hAnsiTheme="minorHAnsi" w:cstheme="minorHAnsi"/>
                <w:b/>
                <w:sz w:val="20"/>
              </w:rPr>
            </w:pPr>
          </w:p>
        </w:tc>
      </w:tr>
      <w:tr w:rsidR="007A3AD6" w:rsidRPr="00545DCA" w14:paraId="64A11353" w14:textId="77777777" w:rsidTr="007A3AD6">
        <w:trPr>
          <w:trHeight w:val="283"/>
        </w:trPr>
        <w:tc>
          <w:tcPr>
            <w:tcW w:w="1491" w:type="dxa"/>
            <w:gridSpan w:val="3"/>
            <w:shd w:val="clear" w:color="auto" w:fill="auto"/>
            <w:tcMar>
              <w:top w:w="45" w:type="dxa"/>
            </w:tcMar>
            <w:vAlign w:val="center"/>
          </w:tcPr>
          <w:p w14:paraId="3B39B625"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00D8BE6"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12BCC3F5"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6EB659D4" w14:textId="77777777" w:rsidR="007A3AD6" w:rsidRPr="00545DCA" w:rsidRDefault="007A3AD6" w:rsidP="006C1D79">
            <w:pPr>
              <w:jc w:val="center"/>
              <w:rPr>
                <w:rFonts w:asciiTheme="minorHAnsi" w:hAnsiTheme="minorHAnsi" w:cstheme="minorHAnsi"/>
                <w:b/>
                <w:sz w:val="20"/>
              </w:rPr>
            </w:pPr>
          </w:p>
        </w:tc>
      </w:tr>
      <w:tr w:rsidR="007A3AD6" w:rsidRPr="00545DCA" w14:paraId="61B326D3" w14:textId="77777777" w:rsidTr="007A3AD6">
        <w:trPr>
          <w:trHeight w:val="283"/>
        </w:trPr>
        <w:tc>
          <w:tcPr>
            <w:tcW w:w="1491" w:type="dxa"/>
            <w:gridSpan w:val="3"/>
            <w:shd w:val="clear" w:color="auto" w:fill="auto"/>
            <w:tcMar>
              <w:top w:w="45" w:type="dxa"/>
            </w:tcMar>
            <w:vAlign w:val="center"/>
          </w:tcPr>
          <w:p w14:paraId="126F33FE"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4F2A4CC6"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24D015EF"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5DE628AC" w14:textId="77777777" w:rsidR="007A3AD6" w:rsidRPr="00545DCA" w:rsidRDefault="007A3AD6" w:rsidP="006C1D79">
            <w:pPr>
              <w:jc w:val="center"/>
              <w:rPr>
                <w:rFonts w:asciiTheme="minorHAnsi" w:hAnsiTheme="minorHAnsi" w:cstheme="minorHAnsi"/>
                <w:b/>
                <w:sz w:val="20"/>
              </w:rPr>
            </w:pPr>
          </w:p>
        </w:tc>
      </w:tr>
      <w:tr w:rsidR="007A3AD6" w:rsidRPr="00545DCA" w14:paraId="354203B7" w14:textId="77777777" w:rsidTr="007A3AD6">
        <w:trPr>
          <w:trHeight w:val="283"/>
        </w:trPr>
        <w:tc>
          <w:tcPr>
            <w:tcW w:w="1491" w:type="dxa"/>
            <w:gridSpan w:val="3"/>
            <w:shd w:val="clear" w:color="auto" w:fill="auto"/>
            <w:tcMar>
              <w:top w:w="45" w:type="dxa"/>
            </w:tcMar>
            <w:vAlign w:val="center"/>
          </w:tcPr>
          <w:p w14:paraId="30E54C69"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67B1373A"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14A0992B"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020CC14" w14:textId="77777777" w:rsidR="007A3AD6" w:rsidRPr="00545DCA" w:rsidRDefault="007A3AD6" w:rsidP="006C1D79">
            <w:pPr>
              <w:jc w:val="center"/>
              <w:rPr>
                <w:rFonts w:asciiTheme="minorHAnsi" w:hAnsiTheme="minorHAnsi" w:cstheme="minorHAnsi"/>
                <w:b/>
                <w:sz w:val="20"/>
              </w:rPr>
            </w:pPr>
          </w:p>
        </w:tc>
      </w:tr>
      <w:tr w:rsidR="007A3AD6" w:rsidRPr="00545DCA" w14:paraId="41EC587F" w14:textId="77777777" w:rsidTr="007A3AD6">
        <w:trPr>
          <w:trHeight w:val="283"/>
        </w:trPr>
        <w:tc>
          <w:tcPr>
            <w:tcW w:w="1491" w:type="dxa"/>
            <w:gridSpan w:val="3"/>
            <w:shd w:val="clear" w:color="auto" w:fill="auto"/>
            <w:tcMar>
              <w:top w:w="45" w:type="dxa"/>
            </w:tcMar>
            <w:vAlign w:val="center"/>
          </w:tcPr>
          <w:p w14:paraId="40956569"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E60567E"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10E30874"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0C7F419" w14:textId="77777777" w:rsidR="007A3AD6" w:rsidRPr="00545DCA" w:rsidRDefault="007A3AD6" w:rsidP="006C1D79">
            <w:pPr>
              <w:jc w:val="center"/>
              <w:rPr>
                <w:rFonts w:asciiTheme="minorHAnsi" w:hAnsiTheme="minorHAnsi" w:cstheme="minorHAnsi"/>
                <w:b/>
                <w:sz w:val="20"/>
              </w:rPr>
            </w:pPr>
          </w:p>
        </w:tc>
      </w:tr>
      <w:tr w:rsidR="007A3AD6" w:rsidRPr="00545DCA" w14:paraId="4FD6B06D" w14:textId="77777777" w:rsidTr="007A3AD6">
        <w:trPr>
          <w:trHeight w:val="283"/>
        </w:trPr>
        <w:tc>
          <w:tcPr>
            <w:tcW w:w="1491" w:type="dxa"/>
            <w:gridSpan w:val="3"/>
            <w:shd w:val="clear" w:color="auto" w:fill="auto"/>
            <w:tcMar>
              <w:top w:w="45" w:type="dxa"/>
            </w:tcMar>
            <w:vAlign w:val="center"/>
          </w:tcPr>
          <w:p w14:paraId="230BCBE4"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1699B5CF"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21E080B8"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3CB6E75D" w14:textId="77777777" w:rsidR="007A3AD6" w:rsidRPr="00545DCA" w:rsidRDefault="007A3AD6" w:rsidP="006C1D79">
            <w:pPr>
              <w:jc w:val="center"/>
              <w:rPr>
                <w:rFonts w:asciiTheme="minorHAnsi" w:hAnsiTheme="minorHAnsi" w:cstheme="minorHAnsi"/>
                <w:b/>
                <w:sz w:val="20"/>
              </w:rPr>
            </w:pPr>
          </w:p>
        </w:tc>
      </w:tr>
      <w:tr w:rsidR="007A3AD6" w:rsidRPr="00545DCA" w14:paraId="706E7442" w14:textId="77777777" w:rsidTr="007A3AD6">
        <w:trPr>
          <w:trHeight w:val="283"/>
        </w:trPr>
        <w:tc>
          <w:tcPr>
            <w:tcW w:w="1491" w:type="dxa"/>
            <w:gridSpan w:val="3"/>
            <w:shd w:val="clear" w:color="auto" w:fill="auto"/>
            <w:tcMar>
              <w:top w:w="45" w:type="dxa"/>
            </w:tcMar>
            <w:vAlign w:val="center"/>
          </w:tcPr>
          <w:p w14:paraId="7A3B3709"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4CBB549F"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49AA3772"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221DE888" w14:textId="77777777" w:rsidR="007A3AD6" w:rsidRPr="00545DCA" w:rsidRDefault="007A3AD6" w:rsidP="006C1D79">
            <w:pPr>
              <w:jc w:val="center"/>
              <w:rPr>
                <w:rFonts w:asciiTheme="minorHAnsi" w:hAnsiTheme="minorHAnsi" w:cstheme="minorHAnsi"/>
                <w:b/>
                <w:sz w:val="20"/>
              </w:rPr>
            </w:pPr>
          </w:p>
        </w:tc>
      </w:tr>
      <w:tr w:rsidR="007A3AD6" w:rsidRPr="00545DCA" w14:paraId="46941585" w14:textId="77777777" w:rsidTr="007A3AD6">
        <w:trPr>
          <w:trHeight w:val="283"/>
        </w:trPr>
        <w:tc>
          <w:tcPr>
            <w:tcW w:w="1491" w:type="dxa"/>
            <w:gridSpan w:val="3"/>
            <w:shd w:val="clear" w:color="auto" w:fill="auto"/>
            <w:tcMar>
              <w:top w:w="45" w:type="dxa"/>
            </w:tcMar>
            <w:vAlign w:val="center"/>
          </w:tcPr>
          <w:p w14:paraId="586EF36C"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37D625B"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6C331B04"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FA0601C" w14:textId="77777777" w:rsidR="007A3AD6" w:rsidRPr="00545DCA" w:rsidRDefault="007A3AD6" w:rsidP="006C1D79">
            <w:pPr>
              <w:jc w:val="center"/>
              <w:rPr>
                <w:rFonts w:asciiTheme="minorHAnsi" w:hAnsiTheme="minorHAnsi" w:cstheme="minorHAnsi"/>
                <w:b/>
                <w:sz w:val="20"/>
              </w:rPr>
            </w:pPr>
          </w:p>
        </w:tc>
      </w:tr>
      <w:tr w:rsidR="007A3AD6" w:rsidRPr="00545DCA" w14:paraId="36974952" w14:textId="77777777" w:rsidTr="007A3AD6">
        <w:trPr>
          <w:trHeight w:val="283"/>
        </w:trPr>
        <w:tc>
          <w:tcPr>
            <w:tcW w:w="1491" w:type="dxa"/>
            <w:gridSpan w:val="3"/>
            <w:shd w:val="clear" w:color="auto" w:fill="auto"/>
            <w:tcMar>
              <w:top w:w="45" w:type="dxa"/>
            </w:tcMar>
            <w:vAlign w:val="center"/>
          </w:tcPr>
          <w:p w14:paraId="3A0A7931"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ED81987"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035829E3"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684B94C5" w14:textId="77777777" w:rsidR="007A3AD6" w:rsidRPr="00545DCA" w:rsidRDefault="007A3AD6" w:rsidP="006C1D79">
            <w:pPr>
              <w:jc w:val="center"/>
              <w:rPr>
                <w:rFonts w:asciiTheme="minorHAnsi" w:hAnsiTheme="minorHAnsi" w:cstheme="minorHAnsi"/>
                <w:b/>
                <w:sz w:val="20"/>
              </w:rPr>
            </w:pPr>
          </w:p>
        </w:tc>
      </w:tr>
      <w:tr w:rsidR="007A3AD6" w:rsidRPr="00545DCA" w14:paraId="78185AF1" w14:textId="77777777" w:rsidTr="007A3AD6">
        <w:trPr>
          <w:trHeight w:val="283"/>
        </w:trPr>
        <w:tc>
          <w:tcPr>
            <w:tcW w:w="1491" w:type="dxa"/>
            <w:gridSpan w:val="3"/>
            <w:shd w:val="clear" w:color="auto" w:fill="auto"/>
            <w:tcMar>
              <w:top w:w="45" w:type="dxa"/>
            </w:tcMar>
            <w:vAlign w:val="center"/>
          </w:tcPr>
          <w:p w14:paraId="64E49D03"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1686E35"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0E58B33C"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BE0BF50" w14:textId="77777777" w:rsidR="007A3AD6" w:rsidRPr="00545DCA" w:rsidRDefault="007A3AD6" w:rsidP="006C1D79">
            <w:pPr>
              <w:jc w:val="center"/>
              <w:rPr>
                <w:rFonts w:asciiTheme="minorHAnsi" w:hAnsiTheme="minorHAnsi" w:cstheme="minorHAnsi"/>
                <w:b/>
                <w:sz w:val="20"/>
              </w:rPr>
            </w:pPr>
          </w:p>
        </w:tc>
      </w:tr>
      <w:tr w:rsidR="007A3AD6" w:rsidRPr="00545DCA" w14:paraId="13C6C5CE" w14:textId="77777777" w:rsidTr="007A3AD6">
        <w:trPr>
          <w:trHeight w:val="283"/>
        </w:trPr>
        <w:tc>
          <w:tcPr>
            <w:tcW w:w="1491" w:type="dxa"/>
            <w:gridSpan w:val="3"/>
            <w:shd w:val="clear" w:color="auto" w:fill="auto"/>
            <w:tcMar>
              <w:top w:w="45" w:type="dxa"/>
            </w:tcMar>
            <w:vAlign w:val="center"/>
          </w:tcPr>
          <w:p w14:paraId="5965CB8E"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13EF81B"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57C0DE67"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1D20F0E8" w14:textId="77777777" w:rsidR="007A3AD6" w:rsidRPr="00545DCA" w:rsidRDefault="007A3AD6" w:rsidP="006C1D79">
            <w:pPr>
              <w:jc w:val="center"/>
              <w:rPr>
                <w:rFonts w:asciiTheme="minorHAnsi" w:hAnsiTheme="minorHAnsi" w:cstheme="minorHAnsi"/>
                <w:b/>
                <w:sz w:val="20"/>
              </w:rPr>
            </w:pPr>
          </w:p>
        </w:tc>
      </w:tr>
      <w:tr w:rsidR="007A3AD6" w:rsidRPr="00545DCA" w14:paraId="3F828917" w14:textId="77777777" w:rsidTr="007A3AD6">
        <w:trPr>
          <w:trHeight w:val="283"/>
        </w:trPr>
        <w:tc>
          <w:tcPr>
            <w:tcW w:w="1491" w:type="dxa"/>
            <w:gridSpan w:val="3"/>
            <w:shd w:val="clear" w:color="auto" w:fill="auto"/>
            <w:tcMar>
              <w:top w:w="45" w:type="dxa"/>
            </w:tcMar>
            <w:vAlign w:val="center"/>
          </w:tcPr>
          <w:p w14:paraId="4B9F3B4A"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6B25C5A"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738DB3B2"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1E33AD0D" w14:textId="77777777" w:rsidR="007A3AD6" w:rsidRPr="00545DCA" w:rsidRDefault="007A3AD6" w:rsidP="006C1D79">
            <w:pPr>
              <w:jc w:val="center"/>
              <w:rPr>
                <w:rFonts w:asciiTheme="minorHAnsi" w:hAnsiTheme="minorHAnsi" w:cstheme="minorHAnsi"/>
                <w:b/>
                <w:sz w:val="20"/>
              </w:rPr>
            </w:pPr>
          </w:p>
        </w:tc>
      </w:tr>
    </w:tbl>
    <w:p w14:paraId="50E597AC" w14:textId="4A5B6F03" w:rsidR="008E7944" w:rsidRPr="007A3AD6" w:rsidRDefault="008E7944" w:rsidP="008E7944">
      <w:pPr>
        <w:rPr>
          <w:rFonts w:asciiTheme="minorHAnsi" w:hAnsiTheme="minorHAnsi" w:cstheme="minorHAnsi"/>
          <w:sz w:val="20"/>
        </w:rPr>
      </w:pPr>
    </w:p>
    <w:sectPr w:rsidR="008E7944" w:rsidRPr="007A3AD6"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82283" w14:textId="77777777" w:rsidR="007977EC" w:rsidRDefault="007977EC">
      <w:r>
        <w:separator/>
      </w:r>
    </w:p>
  </w:endnote>
  <w:endnote w:type="continuationSeparator" w:id="0">
    <w:p w14:paraId="7C3278A9" w14:textId="77777777" w:rsidR="007977EC" w:rsidRDefault="0079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767461FC" w:rsidR="003F0CA8" w:rsidRPr="00B1416D" w:rsidRDefault="002A0F1B" w:rsidP="005A2942">
    <w:pPr>
      <w:tabs>
        <w:tab w:val="left" w:pos="0"/>
      </w:tabs>
      <w:suppressAutoHyphens/>
      <w:ind w:right="-874"/>
      <w:rPr>
        <w:rFonts w:asciiTheme="minorHAnsi" w:hAnsiTheme="minorHAnsi" w:cstheme="minorHAnsi"/>
        <w:spacing w:val="-2"/>
        <w:sz w:val="16"/>
      </w:rPr>
    </w:pPr>
    <w:r>
      <w:rPr>
        <w:rFonts w:asciiTheme="minorHAnsi" w:hAnsiTheme="minorHAnsi" w:cstheme="minorHAnsi"/>
        <w:color w:val="002060"/>
        <w:spacing w:val="-2"/>
        <w:sz w:val="16"/>
        <w:szCs w:val="16"/>
      </w:rPr>
      <w:t>June 2024</w:t>
    </w:r>
    <w:r w:rsidR="00B1416D" w:rsidRPr="00B1416D">
      <w:rPr>
        <w:rFonts w:asciiTheme="minorHAnsi" w:hAnsiTheme="minorHAnsi" w:cstheme="minorHAnsi"/>
        <w:color w:val="002060"/>
        <w:spacing w:val="-2"/>
        <w:sz w:val="16"/>
        <w:szCs w:val="16"/>
      </w:rPr>
      <w:t xml:space="preserve"> rev</w:t>
    </w:r>
    <w:r>
      <w:rPr>
        <w:rFonts w:asciiTheme="minorHAnsi" w:hAnsiTheme="minorHAnsi" w:cstheme="minorHAnsi"/>
        <w:color w:val="002060"/>
        <w:spacing w:val="-2"/>
        <w:sz w:val="16"/>
        <w:szCs w:val="16"/>
      </w:rPr>
      <w:t>4</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F81AD" w14:textId="77777777" w:rsidR="007977EC" w:rsidRDefault="007977EC">
      <w:r>
        <w:separator/>
      </w:r>
    </w:p>
  </w:footnote>
  <w:footnote w:type="continuationSeparator" w:id="0">
    <w:p w14:paraId="20F60D87" w14:textId="77777777" w:rsidR="007977EC" w:rsidRDefault="0079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6720EF"/>
    <w:multiLevelType w:val="hybridMultilevel"/>
    <w:tmpl w:val="5CBCE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4"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40"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731B1CA0"/>
    <w:multiLevelType w:val="hybridMultilevel"/>
    <w:tmpl w:val="87925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9"/>
  </w:num>
  <w:num w:numId="2" w16cid:durableId="1534730098">
    <w:abstractNumId w:val="29"/>
  </w:num>
  <w:num w:numId="3" w16cid:durableId="1418013383">
    <w:abstractNumId w:val="30"/>
  </w:num>
  <w:num w:numId="4" w16cid:durableId="165950235">
    <w:abstractNumId w:val="37"/>
  </w:num>
  <w:num w:numId="5" w16cid:durableId="801581768">
    <w:abstractNumId w:val="33"/>
  </w:num>
  <w:num w:numId="6" w16cid:durableId="631643177">
    <w:abstractNumId w:val="17"/>
  </w:num>
  <w:num w:numId="7" w16cid:durableId="36392724">
    <w:abstractNumId w:val="21"/>
  </w:num>
  <w:num w:numId="8" w16cid:durableId="1841000293">
    <w:abstractNumId w:val="20"/>
  </w:num>
  <w:num w:numId="9" w16cid:durableId="11342931">
    <w:abstractNumId w:val="34"/>
  </w:num>
  <w:num w:numId="10" w16cid:durableId="1290163162">
    <w:abstractNumId w:val="44"/>
  </w:num>
  <w:num w:numId="11" w16cid:durableId="216939837">
    <w:abstractNumId w:val="19"/>
  </w:num>
  <w:num w:numId="12" w16cid:durableId="56973435">
    <w:abstractNumId w:val="13"/>
  </w:num>
  <w:num w:numId="13" w16cid:durableId="1934780241">
    <w:abstractNumId w:val="15"/>
  </w:num>
  <w:num w:numId="14" w16cid:durableId="1220630888">
    <w:abstractNumId w:val="35"/>
  </w:num>
  <w:num w:numId="15" w16cid:durableId="933174577">
    <w:abstractNumId w:val="43"/>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40"/>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8"/>
  </w:num>
  <w:num w:numId="35" w16cid:durableId="481235609">
    <w:abstractNumId w:val="8"/>
  </w:num>
  <w:num w:numId="36" w16cid:durableId="1129586004">
    <w:abstractNumId w:val="41"/>
  </w:num>
  <w:num w:numId="37" w16cid:durableId="1922526823">
    <w:abstractNumId w:val="36"/>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2"/>
  </w:num>
  <w:num w:numId="44" w16cid:durableId="895967446">
    <w:abstractNumId w:val="31"/>
  </w:num>
  <w:num w:numId="45" w16cid:durableId="1019505919">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0F1B"/>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7C0"/>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977EC"/>
    <w:rsid w:val="007A0C65"/>
    <w:rsid w:val="007A1976"/>
    <w:rsid w:val="007A1AFE"/>
    <w:rsid w:val="007A1E91"/>
    <w:rsid w:val="007A25B5"/>
    <w:rsid w:val="007A2F4F"/>
    <w:rsid w:val="007A2FEF"/>
    <w:rsid w:val="007A34CE"/>
    <w:rsid w:val="007A3AD6"/>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3BA1"/>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2.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customXml/itemProps4.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2043</Words>
  <Characters>10499</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Page set up:</vt:lpstr>
    </vt:vector>
  </TitlesOfParts>
  <LinksUpToDate>false</LinksUpToDate>
  <CharactersWithSpaces>12517</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3</cp:revision>
  <cp:lastPrinted>2014-10-30T15:05:00Z</cp:lastPrinted>
  <dcterms:created xsi:type="dcterms:W3CDTF">2023-06-23T09:35:00Z</dcterms:created>
  <dcterms:modified xsi:type="dcterms:W3CDTF">2024-06-03T10:28:00Z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